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66" w:rsidRPr="000B3566" w:rsidRDefault="000B3566" w:rsidP="00CB4214">
      <w:pPr>
        <w:jc w:val="both"/>
        <w:rPr>
          <w:sz w:val="24"/>
          <w:szCs w:val="24"/>
        </w:rPr>
      </w:pPr>
    </w:p>
    <w:p w:rsidR="000B3566" w:rsidRPr="000B3566" w:rsidRDefault="000B3566" w:rsidP="00CB4214">
      <w:pPr>
        <w:jc w:val="both"/>
        <w:rPr>
          <w:sz w:val="24"/>
          <w:szCs w:val="24"/>
        </w:rPr>
      </w:pPr>
    </w:p>
    <w:p w:rsidR="009E421F" w:rsidRDefault="009E421F" w:rsidP="009E421F">
      <w:pPr>
        <w:pStyle w:val="BodyText"/>
        <w:spacing w:before="5"/>
        <w:jc w:val="both"/>
      </w:pPr>
    </w:p>
    <w:p w:rsidR="009E421F" w:rsidRDefault="009E421F" w:rsidP="00AC3BDC">
      <w:pPr>
        <w:pStyle w:val="Heading1"/>
        <w:spacing w:line="240" w:lineRule="auto"/>
        <w:ind w:left="0"/>
        <w:jc w:val="center"/>
      </w:pPr>
      <w:r>
        <w:t>Lorain Metropolitan Housing Authority Housing Counseling Work plan</w:t>
      </w:r>
    </w:p>
    <w:p w:rsidR="009E421F" w:rsidRDefault="009E421F" w:rsidP="00AC3BDC">
      <w:pPr>
        <w:pStyle w:val="BodyText"/>
        <w:jc w:val="center"/>
        <w:rPr>
          <w:b/>
        </w:rPr>
      </w:pPr>
    </w:p>
    <w:p w:rsidR="009E421F" w:rsidRDefault="009E421F" w:rsidP="009E421F">
      <w:pPr>
        <w:spacing w:line="274" w:lineRule="exact"/>
        <w:jc w:val="both"/>
        <w:rPr>
          <w:b/>
          <w:sz w:val="24"/>
        </w:rPr>
      </w:pPr>
      <w:r>
        <w:rPr>
          <w:b/>
          <w:sz w:val="24"/>
        </w:rPr>
        <w:t>TARGET COMMUNITY:</w:t>
      </w:r>
    </w:p>
    <w:p w:rsidR="009E421F" w:rsidRDefault="009E421F" w:rsidP="009E421F">
      <w:pPr>
        <w:pStyle w:val="BodyText"/>
        <w:spacing w:before="5"/>
        <w:jc w:val="both"/>
      </w:pPr>
      <w:r>
        <w:t>The Lorain Metropolitan Housing Authority (LMHA) is located in the city of Lorain, Lorain County, Ohio.  LMHA manages 1,438 Public Housing Units in Lorain, Elyria, Oberlin and Amherst, Ohio.  LMHA also manages two elderly/disabled high-rises under the Section 8 New Construction sector, consisting of 100 units in Elyria and 100 units in Lorain.  LMHA administers 3,129 Housing Choice Vouchers throughout Lorain County.</w:t>
      </w:r>
    </w:p>
    <w:p w:rsidR="009E421F" w:rsidRDefault="009E421F" w:rsidP="009E421F">
      <w:pPr>
        <w:pStyle w:val="BodyText"/>
        <w:spacing w:before="5"/>
        <w:jc w:val="both"/>
      </w:pPr>
    </w:p>
    <w:p w:rsidR="009E421F" w:rsidRDefault="009E421F" w:rsidP="009E421F">
      <w:pPr>
        <w:pStyle w:val="BodyText"/>
        <w:spacing w:before="5"/>
        <w:jc w:val="both"/>
      </w:pPr>
      <w:r>
        <w:t xml:space="preserve">Our target population are the Housing Choice Voucher Program participants in Lorain County.  Currently, housing counseling is offered to participants that have been determined eligible according to the LMHA Administrative Plan.  </w:t>
      </w:r>
    </w:p>
    <w:p w:rsidR="009E421F" w:rsidRDefault="009E421F" w:rsidP="009E421F">
      <w:pPr>
        <w:pStyle w:val="BodyText"/>
        <w:spacing w:before="5"/>
        <w:jc w:val="both"/>
      </w:pPr>
    </w:p>
    <w:p w:rsidR="009E421F" w:rsidRDefault="009E421F" w:rsidP="009E421F">
      <w:pPr>
        <w:pStyle w:val="BodyText"/>
        <w:spacing w:before="5"/>
        <w:jc w:val="both"/>
      </w:pPr>
      <w:r>
        <w:t xml:space="preserve">The cities of Lorain and Elyria are the county’s two largest cities.  Their populations are 64,028 and 53,881 respectively and represent 39% of the County’s population.  According to 2018 Census data, there are approximately 309,461 residents of Lorain County.  This area’s characteristics include an average median income of $54,987, with a population comprised of 86.4% White, 8.9% African American and 10% Hispanic. </w:t>
      </w:r>
    </w:p>
    <w:p w:rsidR="009E421F" w:rsidRDefault="009E421F" w:rsidP="009E421F">
      <w:pPr>
        <w:pStyle w:val="BodyText"/>
        <w:spacing w:before="5"/>
        <w:jc w:val="both"/>
      </w:pPr>
    </w:p>
    <w:p w:rsidR="009E421F" w:rsidRDefault="009E421F" w:rsidP="009E421F">
      <w:pPr>
        <w:pStyle w:val="BodyText"/>
        <w:spacing w:before="5"/>
        <w:jc w:val="both"/>
      </w:pPr>
      <w:r>
        <w:t>Lorain County in 2018 had a population of 309,461 with 54.2% of the population ages 19-64.  The population of the area is 86.4% white with 89.5% having at least a high school diploma.  The median household income for the area in 2018 was $54,987 yielding 13.5% of the population at or below poverty level.  Approximately 28.6% of Lorain County are renters.  For the cities of Lorain and Elyria, those numbers are 43.2% and 40.6% respectively.  The median value of an owner-occupied housing unit in Lorain County is $140,300.  The median gross rent from 2013 – 2017 is $751.</w:t>
      </w:r>
    </w:p>
    <w:p w:rsidR="009E421F" w:rsidRDefault="009E421F" w:rsidP="009E421F">
      <w:pPr>
        <w:pStyle w:val="BodyText"/>
        <w:spacing w:before="5"/>
        <w:jc w:val="both"/>
      </w:pPr>
    </w:p>
    <w:p w:rsidR="009E421F" w:rsidRDefault="009E421F" w:rsidP="009E421F">
      <w:pPr>
        <w:pStyle w:val="BodyText"/>
        <w:spacing w:before="10"/>
        <w:jc w:val="both"/>
        <w:rPr>
          <w:sz w:val="22"/>
          <w:szCs w:val="22"/>
        </w:rPr>
      </w:pPr>
      <w:r>
        <w:t xml:space="preserve">LMHA began offering Pre-purchase Homebuyer Education Workshops and Pre-Purchase housing counseling in 2002 for the purpose of offering HCVP Participants an opportunity to participate in the LMHA Home Ownership Option Program.  In addition, there is one other agency that provides Pre-Purchase housing counseling (Lorain County Urban League) in all of Lorain County.  </w:t>
      </w:r>
    </w:p>
    <w:p w:rsidR="009E421F" w:rsidRDefault="009E421F" w:rsidP="009E421F">
      <w:pPr>
        <w:pStyle w:val="BodyText"/>
        <w:spacing w:before="90"/>
        <w:ind w:right="149"/>
        <w:jc w:val="both"/>
      </w:pPr>
      <w:r>
        <w:t xml:space="preserve">Attached is a list of all zip code areas of the target population and a map </w:t>
      </w:r>
      <w:r w:rsidR="00282E9E">
        <w:t xml:space="preserve">of LMHA’s service area.  </w:t>
      </w:r>
    </w:p>
    <w:p w:rsidR="009E421F" w:rsidRDefault="009E421F" w:rsidP="009E421F">
      <w:pPr>
        <w:jc w:val="both"/>
        <w:rPr>
          <w:sz w:val="24"/>
          <w:szCs w:val="24"/>
        </w:rPr>
      </w:pPr>
      <w:r>
        <w:br w:type="page"/>
      </w:r>
    </w:p>
    <w:p w:rsidR="009E421F" w:rsidRDefault="009E421F" w:rsidP="009E421F">
      <w:pPr>
        <w:pStyle w:val="BodyText"/>
        <w:spacing w:before="4"/>
        <w:jc w:val="both"/>
      </w:pPr>
    </w:p>
    <w:p w:rsidR="009E421F" w:rsidRDefault="009E421F" w:rsidP="009E421F">
      <w:pPr>
        <w:pStyle w:val="Heading1"/>
        <w:spacing w:before="1"/>
        <w:ind w:left="0"/>
        <w:jc w:val="both"/>
      </w:pPr>
      <w:r>
        <w:t>Housing Needs and Problems:</w:t>
      </w:r>
    </w:p>
    <w:p w:rsidR="009E421F" w:rsidRDefault="009E421F" w:rsidP="009E421F">
      <w:pPr>
        <w:pStyle w:val="BodyText"/>
        <w:ind w:right="255"/>
        <w:jc w:val="both"/>
      </w:pPr>
      <w:r>
        <w:t xml:space="preserve">As stated previously, approximately 28.6% of Lorain County are renters.  For the cities of Lorain and Elyria, those numbers are 43.2% and 40.6% respectively.  </w:t>
      </w:r>
    </w:p>
    <w:p w:rsidR="009E421F" w:rsidRDefault="009E421F" w:rsidP="009E421F">
      <w:pPr>
        <w:pStyle w:val="BodyText"/>
        <w:ind w:right="255"/>
        <w:jc w:val="both"/>
      </w:pPr>
    </w:p>
    <w:p w:rsidR="009E421F" w:rsidRDefault="009E421F" w:rsidP="009E421F">
      <w:pPr>
        <w:pStyle w:val="BodyText"/>
        <w:ind w:right="255"/>
        <w:jc w:val="both"/>
      </w:pPr>
      <w:r>
        <w:t xml:space="preserve">According to a report published by the Housing Finance Policy Center in November 2017 entitled Barriers to Accessing Homeownership, barriers include down payment, credit and affordability.  Over 50% of renters state that down payments are a barrier to owning a home.  The median credit score of new purchase mortgage originations has increased considerably in the post-crisis period.   The median credit score for purchase mortgages is 779, compared with the pre-crisis median of 692.  Credit scores of FHA borrowers have historically been lower; the current median credit score is 671.  While lower down payments reduce barriers to purchasing a home, they can also increase monthly payments.  A metric for determining affordability is based on the median family income.  Lorain County’s median income is $54,987 with Lorain and Elyria median family income is $36,139 and $42,067 respectively.  The poverty rate for Lorain County is 13.5%; and 25.4% and 21.1% for Lorain and Elyria.  </w:t>
      </w:r>
    </w:p>
    <w:p w:rsidR="009E421F" w:rsidRDefault="009E421F" w:rsidP="009E421F">
      <w:pPr>
        <w:pStyle w:val="BodyText"/>
        <w:ind w:right="255"/>
        <w:jc w:val="both"/>
      </w:pPr>
    </w:p>
    <w:p w:rsidR="009E421F" w:rsidRDefault="009E421F" w:rsidP="009E421F">
      <w:pPr>
        <w:pStyle w:val="BodyText"/>
        <w:ind w:right="255"/>
        <w:jc w:val="both"/>
      </w:pPr>
      <w:r>
        <w:t xml:space="preserve">According to LMHA’s Annual Plan, at the end of the calendar year 2018, more than 88% of applicants for LMHA’s housing programs were at or below the Extremely Low Income (ELI) level.  Approximately 86% of public housing residents, 88% of multifamily residents and 78% of participants of the HCVP are ELI.  For comparison, approximately 15% of families in Lorain County are ELI. </w:t>
      </w:r>
    </w:p>
    <w:p w:rsidR="009E421F" w:rsidRDefault="009E421F" w:rsidP="009E421F">
      <w:pPr>
        <w:pStyle w:val="BodyText"/>
        <w:ind w:right="255"/>
        <w:jc w:val="both"/>
      </w:pPr>
    </w:p>
    <w:p w:rsidR="009E421F" w:rsidRDefault="009E421F" w:rsidP="009E421F">
      <w:pPr>
        <w:pStyle w:val="BodyText"/>
        <w:ind w:right="255"/>
        <w:jc w:val="both"/>
      </w:pPr>
      <w:r>
        <w:t xml:space="preserve">All of this information results in the identification of three major housing problems – </w:t>
      </w:r>
    </w:p>
    <w:p w:rsidR="009E421F" w:rsidRDefault="009E421F" w:rsidP="009E421F">
      <w:pPr>
        <w:pStyle w:val="BodyText"/>
        <w:numPr>
          <w:ilvl w:val="0"/>
          <w:numId w:val="4"/>
        </w:numPr>
        <w:ind w:right="255"/>
        <w:jc w:val="both"/>
      </w:pPr>
      <w:r>
        <w:t xml:space="preserve">need for financial literacy and education for low-to-moderate income families; </w:t>
      </w:r>
    </w:p>
    <w:p w:rsidR="009E421F" w:rsidRDefault="009E421F" w:rsidP="009E421F">
      <w:pPr>
        <w:pStyle w:val="BodyText"/>
        <w:numPr>
          <w:ilvl w:val="0"/>
          <w:numId w:val="4"/>
        </w:numPr>
        <w:ind w:right="255"/>
        <w:jc w:val="both"/>
      </w:pPr>
      <w:r>
        <w:t xml:space="preserve">need for both short term and long term pre-purchase counseling; and </w:t>
      </w:r>
    </w:p>
    <w:p w:rsidR="009E421F" w:rsidRDefault="009E421F" w:rsidP="009E421F">
      <w:pPr>
        <w:pStyle w:val="BodyText"/>
        <w:numPr>
          <w:ilvl w:val="0"/>
          <w:numId w:val="4"/>
        </w:numPr>
        <w:ind w:right="255"/>
        <w:jc w:val="both"/>
      </w:pPr>
      <w:r>
        <w:t xml:space="preserve">post purchase counseling to continue to connect families with resources and reduce loan default.  </w:t>
      </w:r>
    </w:p>
    <w:p w:rsidR="009E421F" w:rsidRDefault="009E421F" w:rsidP="009E421F">
      <w:pPr>
        <w:pStyle w:val="BodyText"/>
        <w:spacing w:before="5"/>
        <w:jc w:val="both"/>
      </w:pPr>
    </w:p>
    <w:p w:rsidR="009E421F" w:rsidRDefault="009E421F" w:rsidP="009E421F">
      <w:pPr>
        <w:pStyle w:val="Heading1"/>
        <w:spacing w:line="240" w:lineRule="auto"/>
        <w:jc w:val="both"/>
      </w:pPr>
      <w:r>
        <w:t>HOUSING COUNSELING SERVICES:</w:t>
      </w:r>
    </w:p>
    <w:p w:rsidR="009E421F" w:rsidRDefault="009E421F" w:rsidP="009E421F">
      <w:pPr>
        <w:pStyle w:val="BodyText"/>
        <w:jc w:val="both"/>
        <w:rPr>
          <w:b/>
        </w:rPr>
      </w:pPr>
    </w:p>
    <w:p w:rsidR="00F730F8" w:rsidRDefault="009E421F" w:rsidP="009E421F">
      <w:pPr>
        <w:pStyle w:val="BodyText"/>
        <w:ind w:left="100"/>
        <w:jc w:val="both"/>
      </w:pPr>
      <w:r>
        <w:t xml:space="preserve">Our agency offers the HCVP Homeownership Option Program. </w:t>
      </w:r>
      <w:r w:rsidR="00F730F8">
        <w:t xml:space="preserve"> LMHA has been approved for the following types of housing counseling in accordance with this counseling work plan:</w:t>
      </w:r>
    </w:p>
    <w:p w:rsidR="00F730F8" w:rsidRDefault="00F730F8" w:rsidP="009E421F">
      <w:pPr>
        <w:pStyle w:val="BodyText"/>
        <w:ind w:left="100"/>
        <w:jc w:val="both"/>
      </w:pPr>
    </w:p>
    <w:p w:rsidR="009E421F" w:rsidRDefault="00F730F8" w:rsidP="00F730F8">
      <w:pPr>
        <w:pStyle w:val="BodyText"/>
        <w:numPr>
          <w:ilvl w:val="0"/>
          <w:numId w:val="6"/>
        </w:numPr>
        <w:jc w:val="both"/>
      </w:pPr>
      <w:r>
        <w:t>Financial Management/Budget Counseling</w:t>
      </w:r>
    </w:p>
    <w:p w:rsidR="001F0636" w:rsidRDefault="001F0636" w:rsidP="00AC099D">
      <w:pPr>
        <w:pStyle w:val="BodyText"/>
        <w:jc w:val="both"/>
      </w:pPr>
      <w:r>
        <w:t xml:space="preserve">This includes but is not limited to:  </w:t>
      </w:r>
      <w:r w:rsidR="00AC099D">
        <w:t>credit counseling; credit repair; budgeting, annual income and expenses and affordability;</w:t>
      </w:r>
    </w:p>
    <w:p w:rsidR="001F0636" w:rsidRDefault="001F0636" w:rsidP="001F0636">
      <w:pPr>
        <w:pStyle w:val="BodyText"/>
        <w:jc w:val="both"/>
      </w:pPr>
    </w:p>
    <w:p w:rsidR="00F730F8" w:rsidRDefault="00F730F8" w:rsidP="00F730F8">
      <w:pPr>
        <w:pStyle w:val="BodyText"/>
        <w:numPr>
          <w:ilvl w:val="0"/>
          <w:numId w:val="6"/>
        </w:numPr>
        <w:jc w:val="both"/>
      </w:pPr>
      <w:r>
        <w:t>Fair Housing Pre-Purchase Education Workshops</w:t>
      </w:r>
    </w:p>
    <w:p w:rsidR="00AC099D" w:rsidRDefault="00AC099D" w:rsidP="00AC099D">
      <w:pPr>
        <w:pStyle w:val="BodyText"/>
        <w:jc w:val="both"/>
      </w:pPr>
      <w:r>
        <w:t xml:space="preserve">This includes but is not limited to:  identifying state and local resources for fair housing enforcement; reporting violations; understanding rights and promote client’s awareness of fair housing; </w:t>
      </w:r>
    </w:p>
    <w:p w:rsidR="001F0636" w:rsidRDefault="001F0636" w:rsidP="001F0636">
      <w:pPr>
        <w:pStyle w:val="BodyText"/>
        <w:jc w:val="both"/>
      </w:pPr>
    </w:p>
    <w:p w:rsidR="001F0636" w:rsidRDefault="00F730F8" w:rsidP="001F0636">
      <w:pPr>
        <w:pStyle w:val="BodyText"/>
        <w:numPr>
          <w:ilvl w:val="0"/>
          <w:numId w:val="6"/>
        </w:numPr>
        <w:jc w:val="both"/>
      </w:pPr>
      <w:r>
        <w:t>Mortgage Delinquency and Default Resolution Counseling</w:t>
      </w:r>
    </w:p>
    <w:p w:rsidR="00AC099D" w:rsidRDefault="00AC099D" w:rsidP="00AC099D">
      <w:pPr>
        <w:pStyle w:val="BodyText"/>
        <w:jc w:val="both"/>
      </w:pPr>
      <w:r>
        <w:t xml:space="preserve">This includes but is not limited to:  understanding how to avoid foreclosure; retention strategies and repayment plans, forbearance agreements, loan modifications or other loss mitigation options; identifying mortgage default scams and financial management and budgeting.   </w:t>
      </w:r>
    </w:p>
    <w:p w:rsidR="001F0636" w:rsidRDefault="001F0636" w:rsidP="001F0636">
      <w:pPr>
        <w:pStyle w:val="BodyText"/>
        <w:jc w:val="both"/>
      </w:pPr>
    </w:p>
    <w:p w:rsidR="001F0636" w:rsidRDefault="001F0636" w:rsidP="001F0636">
      <w:pPr>
        <w:pStyle w:val="BodyText"/>
        <w:jc w:val="both"/>
      </w:pPr>
    </w:p>
    <w:p w:rsidR="00F730F8" w:rsidRDefault="00F730F8" w:rsidP="00F730F8">
      <w:pPr>
        <w:pStyle w:val="BodyText"/>
        <w:numPr>
          <w:ilvl w:val="0"/>
          <w:numId w:val="6"/>
        </w:numPr>
        <w:jc w:val="both"/>
      </w:pPr>
      <w:r>
        <w:t>Non-Delinquency</w:t>
      </w:r>
      <w:r w:rsidR="001F0636">
        <w:t xml:space="preserve"> Post-Purchase</w:t>
      </w:r>
      <w:r>
        <w:t xml:space="preserve"> and Default Resolution Counseling</w:t>
      </w:r>
    </w:p>
    <w:p w:rsidR="001F0636" w:rsidRDefault="001F0636" w:rsidP="001F0636">
      <w:pPr>
        <w:pStyle w:val="BodyText"/>
        <w:jc w:val="both"/>
      </w:pPr>
      <w:r>
        <w:lastRenderedPageBreak/>
        <w:t xml:space="preserve">This includes but is not limited to:  loan and grant options; housing codes and home improvement; utility costs; energy efficiency; escrow funds; budgeting; refinancing; home equity and other forms of financial management after the purchase of the home.  </w:t>
      </w:r>
    </w:p>
    <w:p w:rsidR="001F0636" w:rsidRDefault="001F0636" w:rsidP="001F0636">
      <w:pPr>
        <w:pStyle w:val="BodyText"/>
        <w:jc w:val="both"/>
      </w:pPr>
    </w:p>
    <w:p w:rsidR="00F730F8" w:rsidRDefault="00F730F8" w:rsidP="00F730F8">
      <w:pPr>
        <w:pStyle w:val="BodyText"/>
        <w:numPr>
          <w:ilvl w:val="0"/>
          <w:numId w:val="6"/>
        </w:numPr>
        <w:jc w:val="both"/>
      </w:pPr>
      <w:r>
        <w:t>Pre-Purchase Counseling</w:t>
      </w:r>
    </w:p>
    <w:p w:rsidR="00C8252B" w:rsidRDefault="00C8252B" w:rsidP="00C8252B">
      <w:pPr>
        <w:pStyle w:val="BodyText"/>
        <w:jc w:val="both"/>
      </w:pPr>
      <w:r>
        <w:t xml:space="preserve">This includes but is not limited to:  determining if homeownership is right for the client; establishing affordability; helping clients understand their rights; shopping for a home; making an offer; obtaining financing and homeowners insurance; closing on the home and learning the terminology and the key home-buying professionals that they will work with.  </w:t>
      </w:r>
    </w:p>
    <w:p w:rsidR="001F0636" w:rsidRDefault="001F0636" w:rsidP="001F0636">
      <w:pPr>
        <w:pStyle w:val="BodyText"/>
        <w:jc w:val="both"/>
      </w:pPr>
    </w:p>
    <w:p w:rsidR="00F730F8" w:rsidRDefault="00F730F8" w:rsidP="00F730F8">
      <w:pPr>
        <w:pStyle w:val="BodyText"/>
        <w:numPr>
          <w:ilvl w:val="0"/>
          <w:numId w:val="6"/>
        </w:numPr>
        <w:jc w:val="both"/>
      </w:pPr>
      <w:r>
        <w:t>Pre-Purchase Homebuyers Education Workshops</w:t>
      </w:r>
    </w:p>
    <w:p w:rsidR="00F730F8" w:rsidRDefault="00F730F8" w:rsidP="00F730F8">
      <w:pPr>
        <w:pStyle w:val="BodyText"/>
        <w:jc w:val="both"/>
      </w:pPr>
      <w:r>
        <w:t>This includes but is not limited to:  advice regarding readiness and preparation for homeownership; Federal Housing Administration insured financing; housing selection and mobility; search assistance; fair housing, fair lending and predatory lending; budgeting and credit; loan product and feature comparison; purchase procedures and closing costs; money management (does not include debt management plan programs); selecting a real estate agent; and home inspection.  This may also include guidance on alternative sources of mortgage credit; down payment assistance; locating housing that provides universal design and visibility; how to apply for special programs available to potential homebuyers; how to purchase a home using the HCVP Homeownership Program and referrals to community services and regulatory agencies.</w:t>
      </w:r>
    </w:p>
    <w:p w:rsidR="00F730F8" w:rsidRDefault="00F730F8" w:rsidP="00F730F8">
      <w:pPr>
        <w:pStyle w:val="BodyText"/>
        <w:jc w:val="both"/>
      </w:pPr>
    </w:p>
    <w:p w:rsidR="00F730F8" w:rsidRDefault="00F730F8" w:rsidP="00F730F8">
      <w:pPr>
        <w:pStyle w:val="BodyText"/>
        <w:numPr>
          <w:ilvl w:val="0"/>
          <w:numId w:val="6"/>
        </w:numPr>
        <w:jc w:val="both"/>
      </w:pPr>
      <w:r>
        <w:t>Predatory Lending Education Workshops</w:t>
      </w:r>
    </w:p>
    <w:p w:rsidR="00C8252B" w:rsidRDefault="00C8252B" w:rsidP="00C8252B">
      <w:pPr>
        <w:pStyle w:val="BodyText"/>
        <w:jc w:val="both"/>
      </w:pPr>
      <w:r>
        <w:t>This includes but is not limited to:  abusive and predatory lending practices; loan scams; mortgage regulations and lender disclosures</w:t>
      </w:r>
    </w:p>
    <w:p w:rsidR="001F0636" w:rsidRDefault="001F0636" w:rsidP="001F0636">
      <w:pPr>
        <w:pStyle w:val="BodyText"/>
        <w:jc w:val="both"/>
      </w:pPr>
    </w:p>
    <w:p w:rsidR="00F730F8" w:rsidRDefault="00F730F8" w:rsidP="00F730F8">
      <w:pPr>
        <w:pStyle w:val="BodyText"/>
        <w:numPr>
          <w:ilvl w:val="0"/>
          <w:numId w:val="6"/>
        </w:numPr>
        <w:jc w:val="both"/>
      </w:pPr>
      <w:r>
        <w:t>Resolving/Preventing Mortgage Delinquency Workshops</w:t>
      </w:r>
    </w:p>
    <w:p w:rsidR="00F730F8" w:rsidRDefault="00F730F8" w:rsidP="00F730F8">
      <w:pPr>
        <w:pStyle w:val="BodyText"/>
        <w:jc w:val="both"/>
      </w:pPr>
      <w:r>
        <w:t>This</w:t>
      </w:r>
      <w:r w:rsidR="00AB55E4">
        <w:t xml:space="preserve"> may</w:t>
      </w:r>
      <w:r>
        <w:t xml:space="preserve"> include but is not limited to the consequences of default and foreclosure; loss mitigation, budgeting and credit;</w:t>
      </w:r>
      <w:r w:rsidR="00AB55E4">
        <w:t xml:space="preserve"> and</w:t>
      </w:r>
      <w:r>
        <w:t xml:space="preserve"> obtaining re-certification for mortgage subsidy</w:t>
      </w:r>
      <w:r w:rsidR="00AB55E4">
        <w:t xml:space="preserve">.  </w:t>
      </w:r>
      <w:r>
        <w:t xml:space="preserve">It may also include helping clients affected by predatory lending; foreclosure prevention strategies; explaining the foreclosure process; providing referrals to other sources and assisting clients with locating alternative housing.  </w:t>
      </w:r>
    </w:p>
    <w:p w:rsidR="009E421F" w:rsidRDefault="009E421F" w:rsidP="009E421F">
      <w:pPr>
        <w:pStyle w:val="BodyText"/>
        <w:spacing w:before="4"/>
        <w:jc w:val="both"/>
      </w:pPr>
    </w:p>
    <w:p w:rsidR="009E421F" w:rsidRDefault="009E421F" w:rsidP="009E421F">
      <w:pPr>
        <w:pStyle w:val="Heading1"/>
        <w:spacing w:before="1" w:line="275" w:lineRule="exact"/>
        <w:jc w:val="both"/>
      </w:pPr>
      <w:r>
        <w:t>Process for One-on-one Counseling:</w:t>
      </w:r>
    </w:p>
    <w:p w:rsidR="00E038A8" w:rsidRDefault="009E421F" w:rsidP="00E038A8">
      <w:pPr>
        <w:pStyle w:val="ListParagraph"/>
        <w:numPr>
          <w:ilvl w:val="0"/>
          <w:numId w:val="2"/>
        </w:numPr>
        <w:tabs>
          <w:tab w:val="left" w:pos="819"/>
          <w:tab w:val="left" w:pos="820"/>
        </w:tabs>
        <w:spacing w:before="1" w:line="237" w:lineRule="auto"/>
        <w:ind w:right="947"/>
        <w:rPr>
          <w:sz w:val="24"/>
        </w:rPr>
      </w:pPr>
      <w:r>
        <w:rPr>
          <w:sz w:val="24"/>
        </w:rPr>
        <w:t>Intake: The application form is completed by the client and reviewed at the beginning of the meeting with the</w:t>
      </w:r>
      <w:r>
        <w:rPr>
          <w:spacing w:val="-4"/>
          <w:sz w:val="24"/>
        </w:rPr>
        <w:t xml:space="preserve"> </w:t>
      </w:r>
      <w:r>
        <w:rPr>
          <w:sz w:val="24"/>
        </w:rPr>
        <w:t>counselor.</w:t>
      </w:r>
      <w:r w:rsidR="00A15D34">
        <w:rPr>
          <w:sz w:val="24"/>
        </w:rPr>
        <w:t xml:space="preserve">  It is at this time that the client will receive all pertinent forms to complete and return.  This includes the home inspection materials as stated below</w:t>
      </w:r>
      <w:r w:rsidR="00E038A8">
        <w:rPr>
          <w:sz w:val="24"/>
        </w:rPr>
        <w:t xml:space="preserve"> in accordance with the following websites: </w:t>
      </w:r>
      <w:hyperlink r:id="rId8" w:history="1">
        <w:r w:rsidR="00E038A8">
          <w:rPr>
            <w:rStyle w:val="Hyperlink"/>
          </w:rPr>
          <w:t>https://files.hudexchange.info/resources/documents/Housing-Counseling-New-Certification-Requirements-FAQs.pdf</w:t>
        </w:r>
      </w:hyperlink>
      <w:r w:rsidR="00E038A8">
        <w:rPr>
          <w:rStyle w:val="Hyperlink"/>
        </w:rPr>
        <w:t xml:space="preserve">; </w:t>
      </w:r>
      <w:hyperlink r:id="rId9" w:history="1">
        <w:r w:rsidR="00E038A8" w:rsidRPr="004D7F8F">
          <w:rPr>
            <w:rStyle w:val="Hyperlink"/>
          </w:rPr>
          <w:t>https://www.hud/gov/sites/dfiles/OCHCO/documents/9900.pdf</w:t>
        </w:r>
      </w:hyperlink>
      <w:r w:rsidR="00E038A8">
        <w:rPr>
          <w:rStyle w:val="Hyperlink"/>
        </w:rPr>
        <w:t xml:space="preserve">; </w:t>
      </w:r>
      <w:hyperlink r:id="rId10" w:history="1">
        <w:r w:rsidR="00E038A8" w:rsidRPr="004D7F8F">
          <w:rPr>
            <w:rStyle w:val="Hyperlink"/>
          </w:rPr>
          <w:t>https://www.hudexchange.info/programs/housing-cousneling/webinars/</w:t>
        </w:r>
      </w:hyperlink>
      <w:r w:rsidR="00E038A8">
        <w:rPr>
          <w:rStyle w:val="Hyperlink"/>
        </w:rPr>
        <w:t>.  A copy of the forms will be ret</w:t>
      </w:r>
      <w:r w:rsidR="005F56CA">
        <w:rPr>
          <w:rStyle w:val="Hyperlink"/>
        </w:rPr>
        <w:t xml:space="preserve">ained </w:t>
      </w:r>
      <w:r w:rsidR="00E038A8">
        <w:rPr>
          <w:rStyle w:val="Hyperlink"/>
        </w:rPr>
        <w:t xml:space="preserve">in the file.  </w:t>
      </w:r>
    </w:p>
    <w:p w:rsidR="009E421F" w:rsidRDefault="009E421F" w:rsidP="009E421F">
      <w:pPr>
        <w:pStyle w:val="ListParagraph"/>
        <w:numPr>
          <w:ilvl w:val="1"/>
          <w:numId w:val="2"/>
        </w:numPr>
        <w:tabs>
          <w:tab w:val="left" w:pos="819"/>
          <w:tab w:val="left" w:pos="820"/>
        </w:tabs>
        <w:spacing w:before="1" w:line="237" w:lineRule="auto"/>
        <w:ind w:right="947"/>
        <w:jc w:val="both"/>
        <w:rPr>
          <w:sz w:val="24"/>
        </w:rPr>
      </w:pPr>
      <w:r>
        <w:rPr>
          <w:sz w:val="24"/>
        </w:rPr>
        <w:t>All required documents are completed at this time</w:t>
      </w:r>
    </w:p>
    <w:p w:rsidR="009E421F" w:rsidRDefault="009E421F" w:rsidP="009E421F">
      <w:pPr>
        <w:pStyle w:val="ListParagraph"/>
        <w:numPr>
          <w:ilvl w:val="1"/>
          <w:numId w:val="2"/>
        </w:numPr>
        <w:tabs>
          <w:tab w:val="left" w:pos="819"/>
          <w:tab w:val="left" w:pos="820"/>
        </w:tabs>
        <w:spacing w:before="1" w:line="237" w:lineRule="auto"/>
        <w:ind w:right="947"/>
        <w:jc w:val="both"/>
        <w:rPr>
          <w:sz w:val="24"/>
        </w:rPr>
      </w:pPr>
      <w:r>
        <w:rPr>
          <w:sz w:val="24"/>
        </w:rPr>
        <w:t>Forms are maintained in the client file</w:t>
      </w:r>
    </w:p>
    <w:p w:rsidR="009E421F" w:rsidRDefault="009E421F" w:rsidP="009E421F">
      <w:pPr>
        <w:pStyle w:val="ListParagraph"/>
        <w:numPr>
          <w:ilvl w:val="2"/>
          <w:numId w:val="2"/>
        </w:numPr>
        <w:tabs>
          <w:tab w:val="left" w:pos="819"/>
          <w:tab w:val="left" w:pos="820"/>
        </w:tabs>
        <w:spacing w:before="1" w:line="237" w:lineRule="auto"/>
        <w:ind w:right="947"/>
        <w:jc w:val="both"/>
        <w:rPr>
          <w:sz w:val="24"/>
        </w:rPr>
      </w:pPr>
      <w:r>
        <w:rPr>
          <w:sz w:val="24"/>
        </w:rPr>
        <w:t>Intake Form</w:t>
      </w:r>
    </w:p>
    <w:p w:rsidR="009E421F" w:rsidRDefault="009E421F" w:rsidP="009E421F">
      <w:pPr>
        <w:pStyle w:val="ListParagraph"/>
        <w:numPr>
          <w:ilvl w:val="2"/>
          <w:numId w:val="2"/>
        </w:numPr>
        <w:tabs>
          <w:tab w:val="left" w:pos="819"/>
          <w:tab w:val="left" w:pos="820"/>
        </w:tabs>
        <w:spacing w:before="1" w:line="237" w:lineRule="auto"/>
        <w:ind w:right="947"/>
        <w:jc w:val="both"/>
        <w:rPr>
          <w:sz w:val="24"/>
        </w:rPr>
      </w:pPr>
      <w:r>
        <w:rPr>
          <w:sz w:val="24"/>
        </w:rPr>
        <w:t>Privacy Policy and Practices Form</w:t>
      </w:r>
    </w:p>
    <w:p w:rsidR="009E421F" w:rsidRDefault="009E421F" w:rsidP="009E421F">
      <w:pPr>
        <w:pStyle w:val="ListParagraph"/>
        <w:numPr>
          <w:ilvl w:val="2"/>
          <w:numId w:val="2"/>
        </w:numPr>
        <w:tabs>
          <w:tab w:val="left" w:pos="819"/>
          <w:tab w:val="left" w:pos="820"/>
        </w:tabs>
        <w:spacing w:before="1" w:line="237" w:lineRule="auto"/>
        <w:ind w:right="947"/>
        <w:jc w:val="both"/>
        <w:rPr>
          <w:sz w:val="24"/>
        </w:rPr>
      </w:pPr>
      <w:r>
        <w:rPr>
          <w:sz w:val="24"/>
        </w:rPr>
        <w:t>Housing Counseling Program Disclosure</w:t>
      </w:r>
    </w:p>
    <w:p w:rsidR="009E421F" w:rsidRDefault="009E421F" w:rsidP="009E421F">
      <w:pPr>
        <w:pStyle w:val="ListParagraph"/>
        <w:numPr>
          <w:ilvl w:val="2"/>
          <w:numId w:val="2"/>
        </w:numPr>
        <w:tabs>
          <w:tab w:val="left" w:pos="819"/>
          <w:tab w:val="left" w:pos="820"/>
        </w:tabs>
        <w:spacing w:before="1" w:line="237" w:lineRule="auto"/>
        <w:ind w:right="947"/>
        <w:jc w:val="both"/>
        <w:rPr>
          <w:sz w:val="24"/>
        </w:rPr>
      </w:pPr>
      <w:r>
        <w:rPr>
          <w:sz w:val="24"/>
        </w:rPr>
        <w:t>Fair Housing Rights &amp; Responsibilities</w:t>
      </w:r>
    </w:p>
    <w:p w:rsidR="009E421F" w:rsidRDefault="009E421F" w:rsidP="009E421F">
      <w:pPr>
        <w:pStyle w:val="ListParagraph"/>
        <w:numPr>
          <w:ilvl w:val="2"/>
          <w:numId w:val="2"/>
        </w:numPr>
        <w:tabs>
          <w:tab w:val="left" w:pos="819"/>
          <w:tab w:val="left" w:pos="820"/>
        </w:tabs>
        <w:spacing w:before="1" w:line="237" w:lineRule="auto"/>
        <w:ind w:right="947"/>
        <w:jc w:val="both"/>
        <w:rPr>
          <w:sz w:val="24"/>
        </w:rPr>
      </w:pPr>
      <w:r>
        <w:rPr>
          <w:sz w:val="24"/>
        </w:rPr>
        <w:t>Policy on Conflict of Interest</w:t>
      </w:r>
    </w:p>
    <w:p w:rsidR="009E421F" w:rsidRPr="00BB3C61" w:rsidRDefault="009E421F" w:rsidP="009E421F">
      <w:pPr>
        <w:pStyle w:val="ListParagraph"/>
        <w:numPr>
          <w:ilvl w:val="2"/>
          <w:numId w:val="2"/>
        </w:numPr>
        <w:tabs>
          <w:tab w:val="left" w:pos="819"/>
          <w:tab w:val="left" w:pos="820"/>
        </w:tabs>
        <w:spacing w:before="1" w:line="237" w:lineRule="auto"/>
        <w:ind w:right="947"/>
        <w:jc w:val="both"/>
        <w:rPr>
          <w:sz w:val="24"/>
        </w:rPr>
      </w:pPr>
      <w:r>
        <w:rPr>
          <w:sz w:val="24"/>
        </w:rPr>
        <w:lastRenderedPageBreak/>
        <w:t>HUD-Form 92564-CN, For Your Protection; Get a Home Inspection &amp; Ten Important Questions to Ask Your Home Inspector</w:t>
      </w:r>
    </w:p>
    <w:p w:rsidR="009E421F" w:rsidRDefault="009E421F" w:rsidP="009E421F">
      <w:pPr>
        <w:pStyle w:val="BodyText"/>
        <w:spacing w:before="2"/>
        <w:jc w:val="both"/>
      </w:pPr>
    </w:p>
    <w:p w:rsidR="009E421F" w:rsidRDefault="009E421F" w:rsidP="009E421F">
      <w:pPr>
        <w:pStyle w:val="ListParagraph"/>
        <w:numPr>
          <w:ilvl w:val="0"/>
          <w:numId w:val="2"/>
        </w:numPr>
        <w:tabs>
          <w:tab w:val="left" w:pos="819"/>
          <w:tab w:val="left" w:pos="820"/>
        </w:tabs>
        <w:spacing w:line="292" w:lineRule="exact"/>
        <w:jc w:val="both"/>
        <w:rPr>
          <w:sz w:val="24"/>
        </w:rPr>
      </w:pPr>
      <w:r>
        <w:rPr>
          <w:sz w:val="24"/>
        </w:rPr>
        <w:t>Action Plan: At the first meeting an action plan is developed including the</w:t>
      </w:r>
      <w:r>
        <w:rPr>
          <w:spacing w:val="-12"/>
          <w:sz w:val="24"/>
        </w:rPr>
        <w:t xml:space="preserve"> </w:t>
      </w:r>
      <w:r>
        <w:rPr>
          <w:sz w:val="24"/>
        </w:rPr>
        <w:t>following:</w:t>
      </w:r>
    </w:p>
    <w:p w:rsidR="009E421F" w:rsidRDefault="009E421F" w:rsidP="009E421F">
      <w:pPr>
        <w:pStyle w:val="ListParagraph"/>
        <w:numPr>
          <w:ilvl w:val="1"/>
          <w:numId w:val="2"/>
        </w:numPr>
        <w:tabs>
          <w:tab w:val="left" w:pos="1540"/>
        </w:tabs>
        <w:spacing w:line="284" w:lineRule="exact"/>
        <w:jc w:val="both"/>
        <w:rPr>
          <w:sz w:val="24"/>
        </w:rPr>
      </w:pPr>
      <w:r>
        <w:rPr>
          <w:sz w:val="24"/>
        </w:rPr>
        <w:t>Goals including any issues that must be</w:t>
      </w:r>
      <w:r>
        <w:rPr>
          <w:spacing w:val="-7"/>
          <w:sz w:val="24"/>
        </w:rPr>
        <w:t xml:space="preserve"> </w:t>
      </w:r>
      <w:r>
        <w:rPr>
          <w:sz w:val="24"/>
        </w:rPr>
        <w:t>resolved</w:t>
      </w:r>
    </w:p>
    <w:p w:rsidR="009E421F" w:rsidRDefault="009E421F" w:rsidP="009E421F">
      <w:pPr>
        <w:pStyle w:val="ListParagraph"/>
        <w:numPr>
          <w:ilvl w:val="1"/>
          <w:numId w:val="2"/>
        </w:numPr>
        <w:tabs>
          <w:tab w:val="left" w:pos="1540"/>
        </w:tabs>
        <w:spacing w:line="276" w:lineRule="exact"/>
        <w:jc w:val="both"/>
        <w:rPr>
          <w:sz w:val="24"/>
        </w:rPr>
      </w:pPr>
      <w:r>
        <w:rPr>
          <w:sz w:val="24"/>
        </w:rPr>
        <w:t>Steps for reaching goals and who will be responsible for each</w:t>
      </w:r>
      <w:r>
        <w:rPr>
          <w:spacing w:val="-7"/>
          <w:sz w:val="24"/>
        </w:rPr>
        <w:t xml:space="preserve"> </w:t>
      </w:r>
      <w:r>
        <w:rPr>
          <w:sz w:val="24"/>
        </w:rPr>
        <w:t>step</w:t>
      </w:r>
    </w:p>
    <w:p w:rsidR="009E421F" w:rsidRDefault="009E421F" w:rsidP="009E421F">
      <w:pPr>
        <w:pStyle w:val="ListParagraph"/>
        <w:numPr>
          <w:ilvl w:val="1"/>
          <w:numId w:val="2"/>
        </w:numPr>
        <w:tabs>
          <w:tab w:val="left" w:pos="1540"/>
        </w:tabs>
        <w:spacing w:line="286" w:lineRule="exact"/>
        <w:jc w:val="both"/>
        <w:rPr>
          <w:sz w:val="24"/>
        </w:rPr>
      </w:pPr>
      <w:r>
        <w:rPr>
          <w:sz w:val="24"/>
        </w:rPr>
        <w:t>Estimated timeframe for</w:t>
      </w:r>
      <w:r>
        <w:rPr>
          <w:spacing w:val="-1"/>
          <w:sz w:val="24"/>
        </w:rPr>
        <w:t xml:space="preserve"> </w:t>
      </w:r>
      <w:r>
        <w:rPr>
          <w:sz w:val="24"/>
        </w:rPr>
        <w:t>steps</w:t>
      </w:r>
    </w:p>
    <w:p w:rsidR="009E421F" w:rsidRDefault="009E421F" w:rsidP="009E421F">
      <w:pPr>
        <w:pStyle w:val="BodyText"/>
        <w:spacing w:before="4"/>
        <w:jc w:val="both"/>
        <w:rPr>
          <w:sz w:val="22"/>
        </w:rPr>
      </w:pPr>
    </w:p>
    <w:p w:rsidR="009E421F" w:rsidRDefault="009E421F" w:rsidP="009E421F">
      <w:pPr>
        <w:pStyle w:val="BodyText"/>
        <w:spacing w:before="4"/>
        <w:jc w:val="both"/>
        <w:rPr>
          <w:sz w:val="22"/>
        </w:rPr>
      </w:pPr>
    </w:p>
    <w:p w:rsidR="009E421F" w:rsidRDefault="009E421F" w:rsidP="009E421F">
      <w:pPr>
        <w:pStyle w:val="ListParagraph"/>
        <w:numPr>
          <w:ilvl w:val="0"/>
          <w:numId w:val="2"/>
        </w:numPr>
        <w:tabs>
          <w:tab w:val="left" w:pos="819"/>
          <w:tab w:val="left" w:pos="820"/>
        </w:tabs>
        <w:spacing w:before="1" w:line="294" w:lineRule="exact"/>
        <w:jc w:val="both"/>
        <w:rPr>
          <w:sz w:val="24"/>
        </w:rPr>
      </w:pPr>
      <w:r>
        <w:rPr>
          <w:sz w:val="24"/>
        </w:rPr>
        <w:t>Financial</w:t>
      </w:r>
      <w:r>
        <w:rPr>
          <w:spacing w:val="-1"/>
          <w:sz w:val="24"/>
        </w:rPr>
        <w:t xml:space="preserve"> </w:t>
      </w:r>
      <w:r>
        <w:rPr>
          <w:sz w:val="24"/>
        </w:rPr>
        <w:t>Analysis:</w:t>
      </w:r>
    </w:p>
    <w:p w:rsidR="009E421F" w:rsidRDefault="009E421F" w:rsidP="009E421F">
      <w:pPr>
        <w:pStyle w:val="ListParagraph"/>
        <w:numPr>
          <w:ilvl w:val="1"/>
          <w:numId w:val="2"/>
        </w:numPr>
        <w:tabs>
          <w:tab w:val="left" w:pos="1540"/>
        </w:tabs>
        <w:spacing w:line="296" w:lineRule="exact"/>
        <w:jc w:val="both"/>
        <w:rPr>
          <w:sz w:val="24"/>
        </w:rPr>
      </w:pPr>
      <w:r>
        <w:rPr>
          <w:sz w:val="24"/>
        </w:rPr>
        <w:t>Obtain and verify</w:t>
      </w:r>
      <w:r>
        <w:rPr>
          <w:spacing w:val="-5"/>
          <w:sz w:val="24"/>
        </w:rPr>
        <w:t xml:space="preserve"> a </w:t>
      </w:r>
      <w:r>
        <w:rPr>
          <w:sz w:val="24"/>
        </w:rPr>
        <w:t>budget</w:t>
      </w:r>
    </w:p>
    <w:p w:rsidR="009E421F" w:rsidRDefault="009E421F" w:rsidP="009E421F">
      <w:pPr>
        <w:pStyle w:val="ListParagraph"/>
        <w:numPr>
          <w:ilvl w:val="1"/>
          <w:numId w:val="2"/>
        </w:numPr>
        <w:tabs>
          <w:tab w:val="left" w:pos="1540"/>
        </w:tabs>
        <w:spacing w:before="23"/>
        <w:jc w:val="both"/>
        <w:rPr>
          <w:sz w:val="24"/>
        </w:rPr>
      </w:pPr>
      <w:r>
        <w:rPr>
          <w:sz w:val="24"/>
        </w:rPr>
        <w:t>Discuss ways to save money and cut expenses</w:t>
      </w:r>
    </w:p>
    <w:p w:rsidR="009E421F" w:rsidRDefault="009E421F" w:rsidP="009E421F">
      <w:pPr>
        <w:pStyle w:val="ListParagraph"/>
        <w:numPr>
          <w:ilvl w:val="1"/>
          <w:numId w:val="2"/>
        </w:numPr>
        <w:tabs>
          <w:tab w:val="left" w:pos="1540"/>
        </w:tabs>
        <w:spacing w:before="20"/>
        <w:jc w:val="both"/>
        <w:rPr>
          <w:sz w:val="24"/>
        </w:rPr>
      </w:pPr>
      <w:r>
        <w:rPr>
          <w:sz w:val="24"/>
        </w:rPr>
        <w:t>Develop a budget that the client can</w:t>
      </w:r>
      <w:r>
        <w:rPr>
          <w:spacing w:val="-1"/>
          <w:sz w:val="24"/>
        </w:rPr>
        <w:t xml:space="preserve"> </w:t>
      </w:r>
      <w:r>
        <w:rPr>
          <w:sz w:val="24"/>
        </w:rPr>
        <w:t>afford</w:t>
      </w:r>
    </w:p>
    <w:p w:rsidR="009E421F" w:rsidRDefault="009E421F" w:rsidP="009E421F">
      <w:pPr>
        <w:pStyle w:val="ListParagraph"/>
        <w:numPr>
          <w:ilvl w:val="1"/>
          <w:numId w:val="2"/>
        </w:numPr>
        <w:tabs>
          <w:tab w:val="left" w:pos="1540"/>
        </w:tabs>
        <w:spacing w:before="20"/>
        <w:jc w:val="both"/>
        <w:rPr>
          <w:sz w:val="24"/>
        </w:rPr>
      </w:pPr>
      <w:r>
        <w:rPr>
          <w:sz w:val="24"/>
        </w:rPr>
        <w:t>Review client-supplied credit report; if applicable</w:t>
      </w:r>
    </w:p>
    <w:p w:rsidR="009E421F" w:rsidRDefault="009E421F" w:rsidP="009E421F">
      <w:pPr>
        <w:pStyle w:val="ListParagraph"/>
        <w:numPr>
          <w:ilvl w:val="0"/>
          <w:numId w:val="2"/>
        </w:numPr>
        <w:tabs>
          <w:tab w:val="left" w:pos="819"/>
          <w:tab w:val="left" w:pos="820"/>
        </w:tabs>
        <w:spacing w:before="220" w:line="294" w:lineRule="exact"/>
        <w:jc w:val="both"/>
        <w:rPr>
          <w:sz w:val="24"/>
        </w:rPr>
      </w:pPr>
      <w:r>
        <w:rPr>
          <w:sz w:val="24"/>
        </w:rPr>
        <w:t>Follow-Up:</w:t>
      </w:r>
    </w:p>
    <w:p w:rsidR="009E421F" w:rsidRDefault="009E421F" w:rsidP="009E421F">
      <w:pPr>
        <w:pStyle w:val="ListParagraph"/>
        <w:numPr>
          <w:ilvl w:val="1"/>
          <w:numId w:val="2"/>
        </w:numPr>
        <w:tabs>
          <w:tab w:val="left" w:pos="1540"/>
        </w:tabs>
        <w:spacing w:before="1" w:line="237" w:lineRule="auto"/>
        <w:ind w:right="154"/>
        <w:jc w:val="both"/>
        <w:rPr>
          <w:sz w:val="24"/>
        </w:rPr>
      </w:pPr>
      <w:r>
        <w:rPr>
          <w:sz w:val="24"/>
        </w:rPr>
        <w:t>LMHA makes reasonable efforts to have follow-up communication with the client, to assure that the client is progressing toward his or her housing goal, to modify or terminate housing counseling, and to learn and report outcomes. The client follow-up is conducted by a qualified housing counselor who makes reasonable efforts to conduct a verbal (in person or via phone)</w:t>
      </w:r>
      <w:r>
        <w:rPr>
          <w:spacing w:val="-13"/>
          <w:sz w:val="24"/>
        </w:rPr>
        <w:t xml:space="preserve"> </w:t>
      </w:r>
      <w:r>
        <w:rPr>
          <w:sz w:val="24"/>
        </w:rPr>
        <w:t>follow- up session within the first 60 days of no client contact. If unsuccessful, after two attempts to conduct a verbal follow-up session, the counselor writes a letter or sends an e-mail to the client stating that such efforts have been made and informs the client that there is a need for follow-up communication. The letter requests that the client contact the housing counseling agency no later than 30 days from the date of the letter, to help the agency assess if additional client services are necessary to assist them in achieving their housing goals or if services should be terminated.</w:t>
      </w:r>
    </w:p>
    <w:p w:rsidR="009E421F" w:rsidRDefault="009E421F" w:rsidP="009E421F">
      <w:pPr>
        <w:pStyle w:val="BodyText"/>
        <w:spacing w:before="2"/>
        <w:jc w:val="both"/>
        <w:rPr>
          <w:sz w:val="25"/>
        </w:rPr>
      </w:pPr>
    </w:p>
    <w:p w:rsidR="009E421F" w:rsidRDefault="009E421F" w:rsidP="009E421F">
      <w:pPr>
        <w:pStyle w:val="ListParagraph"/>
        <w:numPr>
          <w:ilvl w:val="0"/>
          <w:numId w:val="2"/>
        </w:numPr>
        <w:tabs>
          <w:tab w:val="left" w:pos="819"/>
          <w:tab w:val="left" w:pos="820"/>
        </w:tabs>
        <w:spacing w:before="1" w:line="294" w:lineRule="exact"/>
        <w:jc w:val="both"/>
        <w:rPr>
          <w:sz w:val="24"/>
        </w:rPr>
      </w:pPr>
      <w:r>
        <w:rPr>
          <w:sz w:val="24"/>
        </w:rPr>
        <w:t>Termination:</w:t>
      </w:r>
    </w:p>
    <w:p w:rsidR="009E421F" w:rsidRDefault="009E421F" w:rsidP="009E421F">
      <w:pPr>
        <w:pStyle w:val="ListParagraph"/>
        <w:numPr>
          <w:ilvl w:val="1"/>
          <w:numId w:val="2"/>
        </w:numPr>
        <w:tabs>
          <w:tab w:val="left" w:pos="1540"/>
        </w:tabs>
        <w:spacing w:before="7" w:line="230" w:lineRule="auto"/>
        <w:ind w:right="323"/>
        <w:jc w:val="both"/>
        <w:rPr>
          <w:sz w:val="24"/>
        </w:rPr>
      </w:pPr>
      <w:r>
        <w:rPr>
          <w:sz w:val="24"/>
        </w:rPr>
        <w:t>Client file will be terminated based on HUD’s seven outcomes when the</w:t>
      </w:r>
      <w:r>
        <w:rPr>
          <w:spacing w:val="-19"/>
          <w:sz w:val="24"/>
        </w:rPr>
        <w:t xml:space="preserve"> </w:t>
      </w:r>
      <w:r>
        <w:rPr>
          <w:sz w:val="24"/>
        </w:rPr>
        <w:t>client’s issue is resolved, goal is met, or the following follow-up yields the need to terminate.</w:t>
      </w:r>
    </w:p>
    <w:p w:rsidR="009E421F" w:rsidRDefault="009E421F" w:rsidP="009E421F">
      <w:pPr>
        <w:jc w:val="both"/>
        <w:rPr>
          <w:sz w:val="23"/>
          <w:szCs w:val="24"/>
        </w:rPr>
      </w:pPr>
      <w:r>
        <w:rPr>
          <w:sz w:val="23"/>
        </w:rPr>
        <w:br w:type="page"/>
      </w:r>
    </w:p>
    <w:p w:rsidR="009E421F" w:rsidRDefault="009E421F" w:rsidP="009E421F">
      <w:pPr>
        <w:ind w:left="100"/>
        <w:jc w:val="both"/>
        <w:rPr>
          <w:i/>
          <w:sz w:val="24"/>
        </w:rPr>
      </w:pPr>
      <w:r>
        <w:rPr>
          <w:b/>
          <w:sz w:val="24"/>
        </w:rPr>
        <w:lastRenderedPageBreak/>
        <w:t xml:space="preserve">EDUCATION WORKSHOPS: </w:t>
      </w:r>
    </w:p>
    <w:p w:rsidR="009E421F" w:rsidRDefault="009E421F" w:rsidP="009E421F">
      <w:pPr>
        <w:pStyle w:val="BodyText"/>
        <w:spacing w:before="5"/>
        <w:jc w:val="both"/>
      </w:pPr>
    </w:p>
    <w:p w:rsidR="009E421F" w:rsidRDefault="009E421F" w:rsidP="009E421F">
      <w:pPr>
        <w:ind w:left="100"/>
        <w:jc w:val="both"/>
        <w:rPr>
          <w:b/>
          <w:sz w:val="24"/>
        </w:rPr>
      </w:pPr>
      <w:r>
        <w:rPr>
          <w:b/>
          <w:sz w:val="24"/>
        </w:rPr>
        <w:t>PRE-PURCHASE EDUCATION:</w:t>
      </w:r>
    </w:p>
    <w:p w:rsidR="009E421F" w:rsidRDefault="009E421F" w:rsidP="009E421F">
      <w:pPr>
        <w:pStyle w:val="BodyText"/>
        <w:spacing w:before="7"/>
        <w:jc w:val="both"/>
        <w:rPr>
          <w:b/>
          <w:sz w:val="23"/>
        </w:rPr>
      </w:pPr>
    </w:p>
    <w:p w:rsidR="009E421F" w:rsidRDefault="009E421F" w:rsidP="009E421F">
      <w:pPr>
        <w:pStyle w:val="BodyText"/>
        <w:ind w:left="100"/>
        <w:jc w:val="both"/>
      </w:pPr>
      <w:r>
        <w:t>Financial Literacy and Pre-Purchase Homebuyers Training</w:t>
      </w:r>
    </w:p>
    <w:p w:rsidR="009E421F" w:rsidRDefault="009E421F" w:rsidP="009E421F">
      <w:pPr>
        <w:pStyle w:val="BodyText"/>
        <w:spacing w:before="4"/>
        <w:jc w:val="both"/>
      </w:pPr>
    </w:p>
    <w:p w:rsidR="009E421F" w:rsidRDefault="009E421F" w:rsidP="009E421F">
      <w:pPr>
        <w:pStyle w:val="ListParagraph"/>
        <w:numPr>
          <w:ilvl w:val="0"/>
          <w:numId w:val="2"/>
        </w:numPr>
        <w:tabs>
          <w:tab w:val="left" w:pos="819"/>
          <w:tab w:val="left" w:pos="820"/>
        </w:tabs>
        <w:spacing w:line="237" w:lineRule="auto"/>
        <w:ind w:right="251"/>
        <w:jc w:val="both"/>
        <w:rPr>
          <w:sz w:val="24"/>
        </w:rPr>
      </w:pPr>
      <w:r>
        <w:rPr>
          <w:sz w:val="24"/>
        </w:rPr>
        <w:t xml:space="preserve">Offer  pre-purchase workshop three to four times per year at the LMHA office located at 1600 Kansas Ave, Lorain OH 44052.  The classes can be held on two Saturdays from 10am to 4:30pm or two days during the week from 9am to 3:30pm.  </w:t>
      </w:r>
    </w:p>
    <w:p w:rsidR="009E421F" w:rsidRDefault="009E421F" w:rsidP="009E421F">
      <w:pPr>
        <w:pStyle w:val="ListParagraph"/>
        <w:numPr>
          <w:ilvl w:val="0"/>
          <w:numId w:val="2"/>
        </w:numPr>
        <w:tabs>
          <w:tab w:val="left" w:pos="819"/>
          <w:tab w:val="left" w:pos="820"/>
        </w:tabs>
        <w:spacing w:before="2" w:line="293" w:lineRule="exact"/>
        <w:jc w:val="both"/>
        <w:rPr>
          <w:sz w:val="24"/>
        </w:rPr>
      </w:pPr>
      <w:r>
        <w:rPr>
          <w:sz w:val="24"/>
        </w:rPr>
        <w:t xml:space="preserve">Interested parties call to reserve a seat but we accept walk-ins.  </w:t>
      </w:r>
    </w:p>
    <w:p w:rsidR="009E421F" w:rsidRDefault="009E421F" w:rsidP="009E421F">
      <w:pPr>
        <w:pStyle w:val="ListParagraph"/>
        <w:numPr>
          <w:ilvl w:val="0"/>
          <w:numId w:val="2"/>
        </w:numPr>
        <w:tabs>
          <w:tab w:val="left" w:pos="819"/>
          <w:tab w:val="left" w:pos="820"/>
        </w:tabs>
        <w:spacing w:before="2" w:line="237" w:lineRule="auto"/>
        <w:ind w:right="669"/>
        <w:jc w:val="both"/>
        <w:rPr>
          <w:sz w:val="24"/>
        </w:rPr>
      </w:pPr>
      <w:r w:rsidRPr="00346283">
        <w:rPr>
          <w:sz w:val="24"/>
        </w:rPr>
        <w:t>Education workshop curriculum includes information covering the following</w:t>
      </w:r>
      <w:r w:rsidRPr="00346283">
        <w:rPr>
          <w:spacing w:val="-19"/>
          <w:sz w:val="24"/>
        </w:rPr>
        <w:t xml:space="preserve"> </w:t>
      </w:r>
      <w:r w:rsidRPr="00346283">
        <w:rPr>
          <w:sz w:val="24"/>
        </w:rPr>
        <w:t xml:space="preserve">topics: </w:t>
      </w:r>
    </w:p>
    <w:p w:rsidR="009E421F" w:rsidRDefault="009E421F" w:rsidP="009E421F">
      <w:pPr>
        <w:pStyle w:val="ListParagraph"/>
        <w:numPr>
          <w:ilvl w:val="1"/>
          <w:numId w:val="2"/>
        </w:numPr>
        <w:tabs>
          <w:tab w:val="left" w:pos="819"/>
          <w:tab w:val="left" w:pos="820"/>
        </w:tabs>
        <w:spacing w:before="2" w:line="237" w:lineRule="auto"/>
        <w:ind w:right="669"/>
        <w:jc w:val="both"/>
        <w:rPr>
          <w:sz w:val="24"/>
        </w:rPr>
      </w:pPr>
      <w:r>
        <w:rPr>
          <w:sz w:val="24"/>
        </w:rPr>
        <w:t>Home maintenance (including care of the grounds);</w:t>
      </w:r>
    </w:p>
    <w:p w:rsidR="009E421F" w:rsidRDefault="009E421F" w:rsidP="009E421F">
      <w:pPr>
        <w:pStyle w:val="ListParagraph"/>
        <w:numPr>
          <w:ilvl w:val="1"/>
          <w:numId w:val="2"/>
        </w:numPr>
        <w:tabs>
          <w:tab w:val="left" w:pos="819"/>
          <w:tab w:val="left" w:pos="820"/>
        </w:tabs>
        <w:spacing w:before="2" w:line="237" w:lineRule="auto"/>
        <w:ind w:right="669"/>
        <w:jc w:val="both"/>
        <w:rPr>
          <w:sz w:val="24"/>
        </w:rPr>
      </w:pPr>
      <w:r>
        <w:rPr>
          <w:sz w:val="24"/>
        </w:rPr>
        <w:t>Budgeting and money management;</w:t>
      </w:r>
    </w:p>
    <w:p w:rsidR="009E421F" w:rsidRDefault="009E421F" w:rsidP="009E421F">
      <w:pPr>
        <w:pStyle w:val="ListParagraph"/>
        <w:numPr>
          <w:ilvl w:val="1"/>
          <w:numId w:val="2"/>
        </w:numPr>
        <w:tabs>
          <w:tab w:val="left" w:pos="819"/>
          <w:tab w:val="left" w:pos="820"/>
        </w:tabs>
        <w:spacing w:before="2" w:line="237" w:lineRule="auto"/>
        <w:ind w:right="669"/>
        <w:jc w:val="both"/>
        <w:rPr>
          <w:sz w:val="24"/>
        </w:rPr>
      </w:pPr>
      <w:r>
        <w:rPr>
          <w:sz w:val="24"/>
        </w:rPr>
        <w:t>Credit Counseling;</w:t>
      </w:r>
    </w:p>
    <w:p w:rsidR="009E421F" w:rsidRDefault="009E421F" w:rsidP="009E421F">
      <w:pPr>
        <w:pStyle w:val="ListParagraph"/>
        <w:numPr>
          <w:ilvl w:val="1"/>
          <w:numId w:val="2"/>
        </w:numPr>
        <w:tabs>
          <w:tab w:val="left" w:pos="819"/>
          <w:tab w:val="left" w:pos="820"/>
        </w:tabs>
        <w:spacing w:before="2" w:line="237" w:lineRule="auto"/>
        <w:ind w:right="669"/>
        <w:jc w:val="both"/>
        <w:rPr>
          <w:sz w:val="24"/>
        </w:rPr>
      </w:pPr>
      <w:r>
        <w:rPr>
          <w:sz w:val="24"/>
        </w:rPr>
        <w:t>How to negotiate the purchase price of a home;</w:t>
      </w:r>
    </w:p>
    <w:p w:rsidR="009E421F" w:rsidRDefault="009E421F" w:rsidP="009E421F">
      <w:pPr>
        <w:pStyle w:val="ListParagraph"/>
        <w:numPr>
          <w:ilvl w:val="1"/>
          <w:numId w:val="2"/>
        </w:numPr>
        <w:tabs>
          <w:tab w:val="left" w:pos="819"/>
          <w:tab w:val="left" w:pos="820"/>
        </w:tabs>
        <w:spacing w:before="2" w:line="237" w:lineRule="auto"/>
        <w:ind w:right="669"/>
        <w:jc w:val="both"/>
        <w:rPr>
          <w:sz w:val="24"/>
        </w:rPr>
      </w:pPr>
      <w:r>
        <w:rPr>
          <w:sz w:val="24"/>
        </w:rPr>
        <w:t>How to obtain homeownership financing and loan pre-approvals, including a description of types of financing that may be available, and the pros and cons of different types of financing;</w:t>
      </w:r>
    </w:p>
    <w:p w:rsidR="009E421F" w:rsidRDefault="009E421F" w:rsidP="009E421F">
      <w:pPr>
        <w:pStyle w:val="ListParagraph"/>
        <w:numPr>
          <w:ilvl w:val="1"/>
          <w:numId w:val="2"/>
        </w:numPr>
        <w:tabs>
          <w:tab w:val="left" w:pos="819"/>
          <w:tab w:val="left" w:pos="820"/>
        </w:tabs>
        <w:spacing w:before="2" w:line="237" w:lineRule="auto"/>
        <w:ind w:right="669"/>
        <w:jc w:val="both"/>
        <w:rPr>
          <w:sz w:val="24"/>
        </w:rPr>
      </w:pPr>
      <w:r>
        <w:rPr>
          <w:sz w:val="24"/>
        </w:rPr>
        <w:t>How to find a home, including information about homeownership opportunities, schools and transportation in the PHA jurisdiction;</w:t>
      </w:r>
    </w:p>
    <w:p w:rsidR="009E421F" w:rsidRDefault="009E421F" w:rsidP="009E421F">
      <w:pPr>
        <w:pStyle w:val="ListParagraph"/>
        <w:numPr>
          <w:ilvl w:val="1"/>
          <w:numId w:val="2"/>
        </w:numPr>
        <w:tabs>
          <w:tab w:val="left" w:pos="819"/>
          <w:tab w:val="left" w:pos="820"/>
        </w:tabs>
        <w:spacing w:before="2" w:line="237" w:lineRule="auto"/>
        <w:ind w:right="669"/>
        <w:jc w:val="both"/>
        <w:rPr>
          <w:sz w:val="24"/>
        </w:rPr>
      </w:pPr>
      <w:r>
        <w:rPr>
          <w:sz w:val="24"/>
        </w:rPr>
        <w:t>Advantages or purchasing a home in an area that does not have a high concentration of low-income families and how to locate homes in such areas;</w:t>
      </w:r>
    </w:p>
    <w:p w:rsidR="009E421F" w:rsidRDefault="009E421F" w:rsidP="009E421F">
      <w:pPr>
        <w:pStyle w:val="ListParagraph"/>
        <w:numPr>
          <w:ilvl w:val="1"/>
          <w:numId w:val="2"/>
        </w:numPr>
        <w:tabs>
          <w:tab w:val="left" w:pos="819"/>
          <w:tab w:val="left" w:pos="820"/>
        </w:tabs>
        <w:spacing w:before="2" w:line="237" w:lineRule="auto"/>
        <w:ind w:right="669"/>
        <w:jc w:val="both"/>
        <w:rPr>
          <w:sz w:val="24"/>
        </w:rPr>
      </w:pPr>
      <w:r>
        <w:rPr>
          <w:sz w:val="24"/>
        </w:rPr>
        <w:t xml:space="preserve">Information on fair housing, including fair housing lending and local fair housing enforcement agencies; and </w:t>
      </w:r>
    </w:p>
    <w:p w:rsidR="009E421F" w:rsidRPr="004D05E2" w:rsidRDefault="009E421F" w:rsidP="009E421F">
      <w:pPr>
        <w:pStyle w:val="ListParagraph"/>
        <w:numPr>
          <w:ilvl w:val="1"/>
          <w:numId w:val="2"/>
        </w:numPr>
        <w:tabs>
          <w:tab w:val="left" w:pos="819"/>
          <w:tab w:val="left" w:pos="820"/>
        </w:tabs>
        <w:spacing w:before="2" w:line="237" w:lineRule="auto"/>
        <w:ind w:right="669"/>
        <w:jc w:val="both"/>
        <w:rPr>
          <w:sz w:val="24"/>
        </w:rPr>
      </w:pPr>
      <w:r>
        <w:rPr>
          <w:sz w:val="24"/>
        </w:rPr>
        <w:t>Information about the Real Estate Settlement Procedures Act (12 U.S.C. 2601 et seq.) (RESPA), state and Federal truth-in-lending laws and how to identify and avoid loans with oppressive terms and conditions.</w:t>
      </w:r>
    </w:p>
    <w:p w:rsidR="009E421F" w:rsidRDefault="009E421F" w:rsidP="009E421F">
      <w:pPr>
        <w:pStyle w:val="ListParagraph"/>
        <w:numPr>
          <w:ilvl w:val="0"/>
          <w:numId w:val="2"/>
        </w:numPr>
        <w:tabs>
          <w:tab w:val="left" w:pos="819"/>
          <w:tab w:val="left" w:pos="820"/>
        </w:tabs>
        <w:spacing w:before="5" w:line="237" w:lineRule="auto"/>
        <w:ind w:right="453"/>
        <w:jc w:val="both"/>
        <w:rPr>
          <w:sz w:val="24"/>
        </w:rPr>
      </w:pPr>
      <w:r>
        <w:rPr>
          <w:sz w:val="24"/>
        </w:rPr>
        <w:t>Individual counseling may cover any of the topics described above plus any additional topics as needed by potential</w:t>
      </w:r>
      <w:r>
        <w:rPr>
          <w:spacing w:val="-6"/>
          <w:sz w:val="24"/>
        </w:rPr>
        <w:t xml:space="preserve"> </w:t>
      </w:r>
      <w:r>
        <w:rPr>
          <w:sz w:val="24"/>
        </w:rPr>
        <w:t>homebuyers:</w:t>
      </w:r>
    </w:p>
    <w:p w:rsidR="009E421F" w:rsidRDefault="009E421F" w:rsidP="009E421F">
      <w:pPr>
        <w:pStyle w:val="ListParagraph"/>
        <w:numPr>
          <w:ilvl w:val="1"/>
          <w:numId w:val="2"/>
        </w:numPr>
        <w:tabs>
          <w:tab w:val="left" w:pos="819"/>
          <w:tab w:val="left" w:pos="820"/>
        </w:tabs>
        <w:spacing w:before="5" w:line="237" w:lineRule="auto"/>
        <w:ind w:right="453"/>
        <w:jc w:val="both"/>
        <w:rPr>
          <w:sz w:val="24"/>
        </w:rPr>
      </w:pPr>
      <w:r>
        <w:rPr>
          <w:sz w:val="24"/>
        </w:rPr>
        <w:t>Renting vs Buying</w:t>
      </w:r>
    </w:p>
    <w:p w:rsidR="009E421F" w:rsidRDefault="009E421F" w:rsidP="009E421F">
      <w:pPr>
        <w:pStyle w:val="ListParagraph"/>
        <w:numPr>
          <w:ilvl w:val="1"/>
          <w:numId w:val="2"/>
        </w:numPr>
        <w:tabs>
          <w:tab w:val="left" w:pos="819"/>
          <w:tab w:val="left" w:pos="820"/>
        </w:tabs>
        <w:spacing w:before="5" w:line="237" w:lineRule="auto"/>
        <w:ind w:right="453"/>
        <w:jc w:val="both"/>
        <w:rPr>
          <w:sz w:val="24"/>
        </w:rPr>
      </w:pPr>
      <w:r>
        <w:rPr>
          <w:sz w:val="24"/>
        </w:rPr>
        <w:t>Improving financial behavior</w:t>
      </w:r>
    </w:p>
    <w:p w:rsidR="009E421F" w:rsidRDefault="009E421F" w:rsidP="009E421F">
      <w:pPr>
        <w:pStyle w:val="ListParagraph"/>
        <w:numPr>
          <w:ilvl w:val="1"/>
          <w:numId w:val="2"/>
        </w:numPr>
        <w:tabs>
          <w:tab w:val="left" w:pos="819"/>
          <w:tab w:val="left" w:pos="820"/>
        </w:tabs>
        <w:spacing w:before="5" w:line="237" w:lineRule="auto"/>
        <w:ind w:right="453"/>
        <w:jc w:val="both"/>
        <w:rPr>
          <w:sz w:val="24"/>
        </w:rPr>
      </w:pPr>
      <w:r>
        <w:rPr>
          <w:sz w:val="24"/>
        </w:rPr>
        <w:t>Pre-Qualifying</w:t>
      </w:r>
    </w:p>
    <w:p w:rsidR="009E421F" w:rsidRDefault="009E421F" w:rsidP="009E421F">
      <w:pPr>
        <w:pStyle w:val="ListParagraph"/>
        <w:numPr>
          <w:ilvl w:val="1"/>
          <w:numId w:val="2"/>
        </w:numPr>
        <w:tabs>
          <w:tab w:val="left" w:pos="819"/>
          <w:tab w:val="left" w:pos="820"/>
        </w:tabs>
        <w:spacing w:before="5" w:line="237" w:lineRule="auto"/>
        <w:ind w:right="453"/>
        <w:jc w:val="both"/>
        <w:rPr>
          <w:sz w:val="24"/>
        </w:rPr>
      </w:pPr>
      <w:r>
        <w:rPr>
          <w:sz w:val="24"/>
        </w:rPr>
        <w:t>Credit and Debit Management and Repairing Credit</w:t>
      </w:r>
    </w:p>
    <w:p w:rsidR="009E421F" w:rsidRDefault="009E421F" w:rsidP="009E421F">
      <w:pPr>
        <w:pStyle w:val="ListParagraph"/>
        <w:numPr>
          <w:ilvl w:val="1"/>
          <w:numId w:val="2"/>
        </w:numPr>
        <w:tabs>
          <w:tab w:val="left" w:pos="819"/>
          <w:tab w:val="left" w:pos="820"/>
        </w:tabs>
        <w:spacing w:before="5" w:line="237" w:lineRule="auto"/>
        <w:ind w:right="453"/>
        <w:jc w:val="both"/>
        <w:rPr>
          <w:sz w:val="24"/>
        </w:rPr>
      </w:pPr>
      <w:r>
        <w:rPr>
          <w:sz w:val="24"/>
        </w:rPr>
        <w:t>Handling Identity Theft</w:t>
      </w:r>
    </w:p>
    <w:p w:rsidR="009E421F" w:rsidRDefault="009E421F" w:rsidP="009E421F">
      <w:pPr>
        <w:pStyle w:val="ListParagraph"/>
        <w:numPr>
          <w:ilvl w:val="1"/>
          <w:numId w:val="2"/>
        </w:numPr>
        <w:tabs>
          <w:tab w:val="left" w:pos="819"/>
          <w:tab w:val="left" w:pos="820"/>
        </w:tabs>
        <w:spacing w:before="5" w:line="237" w:lineRule="auto"/>
        <w:ind w:right="453"/>
        <w:jc w:val="both"/>
        <w:rPr>
          <w:sz w:val="24"/>
        </w:rPr>
      </w:pPr>
      <w:r>
        <w:rPr>
          <w:sz w:val="24"/>
        </w:rPr>
        <w:t>Consumer Protection Acts</w:t>
      </w:r>
    </w:p>
    <w:p w:rsidR="009E421F" w:rsidRDefault="009E421F" w:rsidP="009E421F">
      <w:pPr>
        <w:pStyle w:val="ListParagraph"/>
        <w:numPr>
          <w:ilvl w:val="1"/>
          <w:numId w:val="2"/>
        </w:numPr>
        <w:tabs>
          <w:tab w:val="left" w:pos="819"/>
          <w:tab w:val="left" w:pos="820"/>
        </w:tabs>
        <w:spacing w:before="5" w:line="237" w:lineRule="auto"/>
        <w:ind w:right="453"/>
        <w:jc w:val="both"/>
        <w:rPr>
          <w:sz w:val="24"/>
        </w:rPr>
      </w:pPr>
      <w:r>
        <w:rPr>
          <w:sz w:val="24"/>
        </w:rPr>
        <w:t>Key Terminology</w:t>
      </w:r>
    </w:p>
    <w:p w:rsidR="009E421F" w:rsidRDefault="009E421F" w:rsidP="009E421F">
      <w:pPr>
        <w:pStyle w:val="ListParagraph"/>
        <w:numPr>
          <w:ilvl w:val="1"/>
          <w:numId w:val="2"/>
        </w:numPr>
        <w:tabs>
          <w:tab w:val="left" w:pos="819"/>
          <w:tab w:val="left" w:pos="820"/>
        </w:tabs>
        <w:spacing w:before="5" w:line="237" w:lineRule="auto"/>
        <w:ind w:right="453"/>
        <w:jc w:val="both"/>
        <w:rPr>
          <w:sz w:val="24"/>
        </w:rPr>
      </w:pPr>
      <w:r>
        <w:rPr>
          <w:sz w:val="24"/>
        </w:rPr>
        <w:t>Home Inspection</w:t>
      </w:r>
    </w:p>
    <w:p w:rsidR="009E421F" w:rsidRDefault="009E421F" w:rsidP="009E421F">
      <w:pPr>
        <w:pStyle w:val="ListParagraph"/>
        <w:numPr>
          <w:ilvl w:val="0"/>
          <w:numId w:val="2"/>
        </w:numPr>
        <w:tabs>
          <w:tab w:val="left" w:pos="819"/>
          <w:tab w:val="left" w:pos="820"/>
        </w:tabs>
        <w:spacing w:before="2" w:line="293" w:lineRule="exact"/>
        <w:jc w:val="both"/>
        <w:rPr>
          <w:sz w:val="24"/>
        </w:rPr>
      </w:pPr>
      <w:r>
        <w:rPr>
          <w:sz w:val="24"/>
        </w:rPr>
        <w:t>Follow-up</w:t>
      </w:r>
    </w:p>
    <w:p w:rsidR="009E421F" w:rsidRDefault="009E421F" w:rsidP="009E421F">
      <w:pPr>
        <w:pStyle w:val="ListParagraph"/>
        <w:numPr>
          <w:ilvl w:val="1"/>
          <w:numId w:val="2"/>
        </w:numPr>
        <w:tabs>
          <w:tab w:val="left" w:pos="819"/>
          <w:tab w:val="left" w:pos="820"/>
        </w:tabs>
        <w:spacing w:before="2" w:line="293" w:lineRule="exact"/>
        <w:jc w:val="both"/>
        <w:rPr>
          <w:sz w:val="24"/>
        </w:rPr>
      </w:pPr>
      <w:r>
        <w:rPr>
          <w:sz w:val="24"/>
        </w:rPr>
        <w:t xml:space="preserve">Interested parties have the option of signing up for one-on-one counseling at the group education workshops. </w:t>
      </w:r>
    </w:p>
    <w:p w:rsidR="009E421F" w:rsidRDefault="009E421F" w:rsidP="009E421F">
      <w:pPr>
        <w:pStyle w:val="ListParagraph"/>
        <w:numPr>
          <w:ilvl w:val="1"/>
          <w:numId w:val="2"/>
        </w:numPr>
        <w:tabs>
          <w:tab w:val="left" w:pos="819"/>
          <w:tab w:val="left" w:pos="820"/>
        </w:tabs>
        <w:spacing w:before="2" w:line="293" w:lineRule="exact"/>
        <w:jc w:val="both"/>
        <w:rPr>
          <w:sz w:val="24"/>
        </w:rPr>
      </w:pPr>
      <w:r>
        <w:rPr>
          <w:sz w:val="24"/>
        </w:rPr>
        <w:t xml:space="preserve">Housing Counselor will reach out to attendees two (2) additional times </w:t>
      </w:r>
    </w:p>
    <w:p w:rsidR="009E421F" w:rsidRDefault="009E421F" w:rsidP="009E421F">
      <w:pPr>
        <w:pStyle w:val="ListParagraph"/>
        <w:numPr>
          <w:ilvl w:val="0"/>
          <w:numId w:val="2"/>
        </w:numPr>
        <w:tabs>
          <w:tab w:val="left" w:pos="819"/>
          <w:tab w:val="left" w:pos="820"/>
        </w:tabs>
        <w:ind w:right="709"/>
        <w:jc w:val="both"/>
        <w:rPr>
          <w:sz w:val="24"/>
        </w:rPr>
      </w:pPr>
      <w:r>
        <w:rPr>
          <w:sz w:val="24"/>
        </w:rPr>
        <w:t>Anticipate that client will be able to understand contract and closing documents</w:t>
      </w:r>
      <w:r>
        <w:rPr>
          <w:spacing w:val="-17"/>
          <w:sz w:val="24"/>
        </w:rPr>
        <w:t xml:space="preserve"> </w:t>
      </w:r>
      <w:r>
        <w:rPr>
          <w:sz w:val="24"/>
        </w:rPr>
        <w:t>and process to purchase a</w:t>
      </w:r>
      <w:r>
        <w:rPr>
          <w:spacing w:val="-1"/>
          <w:sz w:val="24"/>
        </w:rPr>
        <w:t xml:space="preserve"> </w:t>
      </w:r>
      <w:r>
        <w:rPr>
          <w:sz w:val="24"/>
        </w:rPr>
        <w:t>home</w:t>
      </w:r>
    </w:p>
    <w:p w:rsidR="009E421F" w:rsidRDefault="009E421F" w:rsidP="009E421F">
      <w:pPr>
        <w:pStyle w:val="BodyText"/>
        <w:spacing w:before="3"/>
        <w:jc w:val="both"/>
      </w:pPr>
    </w:p>
    <w:p w:rsidR="009E421F" w:rsidRDefault="009E421F" w:rsidP="009E421F">
      <w:pPr>
        <w:pStyle w:val="Heading1"/>
        <w:jc w:val="both"/>
      </w:pPr>
      <w:r>
        <w:t>Referrals to other agencies and community resources:</w:t>
      </w:r>
    </w:p>
    <w:p w:rsidR="009E421F" w:rsidRDefault="009E421F" w:rsidP="009E421F">
      <w:pPr>
        <w:pStyle w:val="ListParagraph"/>
        <w:numPr>
          <w:ilvl w:val="1"/>
          <w:numId w:val="2"/>
        </w:numPr>
        <w:tabs>
          <w:tab w:val="left" w:pos="1540"/>
        </w:tabs>
        <w:spacing w:line="286" w:lineRule="exact"/>
        <w:jc w:val="both"/>
        <w:rPr>
          <w:sz w:val="24"/>
        </w:rPr>
      </w:pPr>
      <w:r>
        <w:rPr>
          <w:sz w:val="24"/>
        </w:rPr>
        <w:t>List of referrals include, but not limited to:</w:t>
      </w:r>
    </w:p>
    <w:p w:rsidR="009E421F" w:rsidRDefault="009E421F" w:rsidP="009E421F">
      <w:pPr>
        <w:pStyle w:val="ListParagraph"/>
        <w:numPr>
          <w:ilvl w:val="2"/>
          <w:numId w:val="2"/>
        </w:numPr>
        <w:tabs>
          <w:tab w:val="left" w:pos="1540"/>
        </w:tabs>
        <w:spacing w:line="286" w:lineRule="exact"/>
        <w:jc w:val="both"/>
        <w:rPr>
          <w:sz w:val="24"/>
        </w:rPr>
      </w:pPr>
      <w:r>
        <w:rPr>
          <w:sz w:val="24"/>
        </w:rPr>
        <w:lastRenderedPageBreak/>
        <w:t>Legal Aid Society of Greater Cleveland</w:t>
      </w:r>
    </w:p>
    <w:p w:rsidR="009E421F" w:rsidRDefault="009E421F" w:rsidP="009E421F">
      <w:pPr>
        <w:pStyle w:val="ListParagraph"/>
        <w:numPr>
          <w:ilvl w:val="2"/>
          <w:numId w:val="2"/>
        </w:numPr>
        <w:tabs>
          <w:tab w:val="left" w:pos="1540"/>
        </w:tabs>
        <w:spacing w:line="286" w:lineRule="exact"/>
        <w:jc w:val="both"/>
        <w:rPr>
          <w:sz w:val="24"/>
        </w:rPr>
      </w:pPr>
      <w:r>
        <w:rPr>
          <w:sz w:val="24"/>
        </w:rPr>
        <w:t>Lorain County Community Action Agency</w:t>
      </w:r>
    </w:p>
    <w:p w:rsidR="009E421F" w:rsidRDefault="009E421F" w:rsidP="009E421F">
      <w:pPr>
        <w:pStyle w:val="ListParagraph"/>
        <w:numPr>
          <w:ilvl w:val="2"/>
          <w:numId w:val="2"/>
        </w:numPr>
        <w:tabs>
          <w:tab w:val="left" w:pos="1540"/>
        </w:tabs>
        <w:spacing w:line="286" w:lineRule="exact"/>
        <w:jc w:val="both"/>
        <w:rPr>
          <w:sz w:val="24"/>
        </w:rPr>
      </w:pPr>
      <w:r>
        <w:rPr>
          <w:sz w:val="24"/>
        </w:rPr>
        <w:t>Ohio Means Jobs</w:t>
      </w:r>
    </w:p>
    <w:p w:rsidR="009E421F" w:rsidRDefault="009E421F" w:rsidP="009E421F">
      <w:pPr>
        <w:pStyle w:val="ListParagraph"/>
        <w:numPr>
          <w:ilvl w:val="2"/>
          <w:numId w:val="2"/>
        </w:numPr>
        <w:tabs>
          <w:tab w:val="left" w:pos="1540"/>
        </w:tabs>
        <w:spacing w:line="286" w:lineRule="exact"/>
        <w:jc w:val="both"/>
        <w:rPr>
          <w:sz w:val="24"/>
        </w:rPr>
      </w:pPr>
      <w:r>
        <w:rPr>
          <w:sz w:val="24"/>
        </w:rPr>
        <w:t>Neighborhood Housing Services of Greater Cleveland</w:t>
      </w:r>
    </w:p>
    <w:p w:rsidR="009E421F" w:rsidRDefault="009E421F" w:rsidP="009E421F">
      <w:pPr>
        <w:pStyle w:val="ListParagraph"/>
        <w:numPr>
          <w:ilvl w:val="2"/>
          <w:numId w:val="2"/>
        </w:numPr>
        <w:tabs>
          <w:tab w:val="left" w:pos="1540"/>
        </w:tabs>
        <w:spacing w:line="286" w:lineRule="exact"/>
        <w:jc w:val="both"/>
        <w:rPr>
          <w:sz w:val="24"/>
        </w:rPr>
      </w:pPr>
      <w:r>
        <w:rPr>
          <w:sz w:val="24"/>
        </w:rPr>
        <w:t>Ohio Housing Finance Agency</w:t>
      </w:r>
    </w:p>
    <w:p w:rsidR="009E421F" w:rsidRDefault="009E421F" w:rsidP="009E421F">
      <w:pPr>
        <w:pStyle w:val="ListParagraph"/>
        <w:numPr>
          <w:ilvl w:val="2"/>
          <w:numId w:val="2"/>
        </w:numPr>
        <w:tabs>
          <w:tab w:val="left" w:pos="1540"/>
        </w:tabs>
        <w:spacing w:line="286" w:lineRule="exact"/>
        <w:jc w:val="both"/>
        <w:rPr>
          <w:sz w:val="24"/>
        </w:rPr>
      </w:pPr>
      <w:r>
        <w:rPr>
          <w:sz w:val="24"/>
        </w:rPr>
        <w:t>Goodwill Job Club</w:t>
      </w:r>
    </w:p>
    <w:p w:rsidR="009E421F" w:rsidRDefault="009E421F" w:rsidP="009E421F">
      <w:pPr>
        <w:pStyle w:val="ListParagraph"/>
        <w:numPr>
          <w:ilvl w:val="2"/>
          <w:numId w:val="2"/>
        </w:numPr>
        <w:tabs>
          <w:tab w:val="left" w:pos="1540"/>
        </w:tabs>
        <w:spacing w:line="286" w:lineRule="exact"/>
        <w:jc w:val="both"/>
        <w:rPr>
          <w:sz w:val="24"/>
        </w:rPr>
      </w:pPr>
      <w:r>
        <w:rPr>
          <w:sz w:val="24"/>
        </w:rPr>
        <w:t>Lorain County Urban League</w:t>
      </w:r>
    </w:p>
    <w:p w:rsidR="009E421F" w:rsidRDefault="009E421F" w:rsidP="009E421F">
      <w:pPr>
        <w:pStyle w:val="ListParagraph"/>
        <w:numPr>
          <w:ilvl w:val="2"/>
          <w:numId w:val="2"/>
        </w:numPr>
        <w:tabs>
          <w:tab w:val="left" w:pos="1540"/>
        </w:tabs>
        <w:spacing w:line="286" w:lineRule="exact"/>
        <w:jc w:val="both"/>
        <w:rPr>
          <w:sz w:val="24"/>
        </w:rPr>
      </w:pPr>
      <w:r>
        <w:rPr>
          <w:sz w:val="24"/>
        </w:rPr>
        <w:t>211 – United Way</w:t>
      </w:r>
    </w:p>
    <w:p w:rsidR="009E421F" w:rsidRDefault="009E421F" w:rsidP="009E421F">
      <w:pPr>
        <w:pStyle w:val="ListParagraph"/>
        <w:numPr>
          <w:ilvl w:val="2"/>
          <w:numId w:val="2"/>
        </w:numPr>
        <w:tabs>
          <w:tab w:val="left" w:pos="1540"/>
        </w:tabs>
        <w:spacing w:line="286" w:lineRule="exact"/>
        <w:jc w:val="both"/>
        <w:rPr>
          <w:sz w:val="24"/>
        </w:rPr>
      </w:pPr>
      <w:r>
        <w:rPr>
          <w:sz w:val="24"/>
        </w:rPr>
        <w:t>Consumer Financial Protection Bureau</w:t>
      </w:r>
    </w:p>
    <w:p w:rsidR="009E421F" w:rsidRDefault="009E421F" w:rsidP="009E421F">
      <w:pPr>
        <w:pStyle w:val="ListParagraph"/>
        <w:numPr>
          <w:ilvl w:val="2"/>
          <w:numId w:val="2"/>
        </w:numPr>
        <w:tabs>
          <w:tab w:val="left" w:pos="1540"/>
        </w:tabs>
        <w:spacing w:line="286" w:lineRule="exact"/>
        <w:jc w:val="both"/>
        <w:rPr>
          <w:sz w:val="24"/>
        </w:rPr>
      </w:pPr>
      <w:r>
        <w:rPr>
          <w:sz w:val="24"/>
        </w:rPr>
        <w:t>Ohio Civil Rights Commission</w:t>
      </w:r>
    </w:p>
    <w:p w:rsidR="009E421F" w:rsidRDefault="009E421F" w:rsidP="009E421F">
      <w:pPr>
        <w:pStyle w:val="ListParagraph"/>
        <w:numPr>
          <w:ilvl w:val="2"/>
          <w:numId w:val="2"/>
        </w:numPr>
        <w:tabs>
          <w:tab w:val="left" w:pos="1540"/>
        </w:tabs>
        <w:spacing w:line="286" w:lineRule="exact"/>
        <w:jc w:val="both"/>
        <w:rPr>
          <w:sz w:val="24"/>
        </w:rPr>
      </w:pPr>
      <w:r>
        <w:rPr>
          <w:sz w:val="24"/>
        </w:rPr>
        <w:t xml:space="preserve">Lorain County </w:t>
      </w:r>
      <w:proofErr w:type="spellStart"/>
      <w:r>
        <w:rPr>
          <w:sz w:val="24"/>
        </w:rPr>
        <w:t>Dept</w:t>
      </w:r>
      <w:proofErr w:type="spellEnd"/>
      <w:r>
        <w:rPr>
          <w:sz w:val="24"/>
        </w:rPr>
        <w:t xml:space="preserve"> of Job &amp; Family Services</w:t>
      </w:r>
    </w:p>
    <w:p w:rsidR="009E421F" w:rsidRDefault="009E421F" w:rsidP="009E421F">
      <w:pPr>
        <w:pStyle w:val="BodyText"/>
        <w:spacing w:before="5"/>
        <w:jc w:val="both"/>
        <w:rPr>
          <w:sz w:val="22"/>
        </w:rPr>
      </w:pPr>
    </w:p>
    <w:p w:rsidR="009E421F" w:rsidRDefault="009E421F" w:rsidP="009E421F">
      <w:pPr>
        <w:pStyle w:val="Heading1"/>
        <w:spacing w:line="240" w:lineRule="auto"/>
        <w:jc w:val="both"/>
      </w:pPr>
      <w:r>
        <w:t>Record Keeping:</w:t>
      </w:r>
    </w:p>
    <w:p w:rsidR="009E421F" w:rsidRDefault="009E421F" w:rsidP="009E421F">
      <w:pPr>
        <w:pStyle w:val="BodyText"/>
        <w:jc w:val="both"/>
        <w:rPr>
          <w:b/>
        </w:rPr>
      </w:pPr>
    </w:p>
    <w:p w:rsidR="009E421F" w:rsidRDefault="009E421F" w:rsidP="009E421F">
      <w:pPr>
        <w:spacing w:line="274" w:lineRule="exact"/>
        <w:ind w:left="100"/>
        <w:jc w:val="both"/>
        <w:rPr>
          <w:b/>
          <w:sz w:val="24"/>
        </w:rPr>
      </w:pPr>
      <w:r>
        <w:rPr>
          <w:b/>
          <w:sz w:val="24"/>
        </w:rPr>
        <w:t>On-Line</w:t>
      </w:r>
    </w:p>
    <w:p w:rsidR="009E421F" w:rsidRDefault="009E421F" w:rsidP="009E421F">
      <w:pPr>
        <w:pStyle w:val="ListParagraph"/>
        <w:numPr>
          <w:ilvl w:val="0"/>
          <w:numId w:val="1"/>
        </w:numPr>
        <w:tabs>
          <w:tab w:val="left" w:pos="819"/>
          <w:tab w:val="left" w:pos="820"/>
        </w:tabs>
        <w:ind w:right="402"/>
        <w:jc w:val="both"/>
        <w:rPr>
          <w:sz w:val="24"/>
        </w:rPr>
      </w:pPr>
      <w:r>
        <w:rPr>
          <w:sz w:val="24"/>
        </w:rPr>
        <w:t>Client Management System (CMS) software is used to track the client and store</w:t>
      </w:r>
      <w:r>
        <w:rPr>
          <w:spacing w:val="-3"/>
          <w:sz w:val="24"/>
        </w:rPr>
        <w:t xml:space="preserve"> </w:t>
      </w:r>
      <w:r>
        <w:rPr>
          <w:sz w:val="24"/>
        </w:rPr>
        <w:t>information</w:t>
      </w:r>
    </w:p>
    <w:p w:rsidR="009E421F" w:rsidRDefault="009E421F" w:rsidP="009E421F">
      <w:pPr>
        <w:pStyle w:val="ListParagraph"/>
        <w:numPr>
          <w:ilvl w:val="0"/>
          <w:numId w:val="1"/>
        </w:numPr>
        <w:tabs>
          <w:tab w:val="left" w:pos="819"/>
          <w:tab w:val="left" w:pos="820"/>
        </w:tabs>
        <w:ind w:right="408"/>
        <w:jc w:val="both"/>
        <w:rPr>
          <w:sz w:val="24"/>
        </w:rPr>
      </w:pPr>
      <w:r>
        <w:rPr>
          <w:sz w:val="24"/>
        </w:rPr>
        <w:t>The online program is password protected and only authorized users have access to</w:t>
      </w:r>
      <w:r>
        <w:rPr>
          <w:spacing w:val="-17"/>
          <w:sz w:val="24"/>
        </w:rPr>
        <w:t xml:space="preserve"> </w:t>
      </w:r>
      <w:r>
        <w:rPr>
          <w:sz w:val="24"/>
        </w:rPr>
        <w:t>the program.</w:t>
      </w:r>
      <w:r w:rsidR="00BA42EE">
        <w:rPr>
          <w:sz w:val="24"/>
        </w:rPr>
        <w:t xml:space="preserve">  LMHA utilizes </w:t>
      </w:r>
      <w:proofErr w:type="spellStart"/>
      <w:r w:rsidR="00BA42EE">
        <w:rPr>
          <w:sz w:val="24"/>
        </w:rPr>
        <w:t>CounselorMax</w:t>
      </w:r>
      <w:proofErr w:type="spellEnd"/>
      <w:r w:rsidR="00BA42EE">
        <w:rPr>
          <w:sz w:val="24"/>
        </w:rPr>
        <w:t>.</w:t>
      </w:r>
    </w:p>
    <w:p w:rsidR="009E421F" w:rsidRDefault="009E421F" w:rsidP="009E421F">
      <w:pPr>
        <w:pStyle w:val="BodyText"/>
        <w:spacing w:before="3"/>
        <w:jc w:val="both"/>
      </w:pPr>
    </w:p>
    <w:p w:rsidR="009E421F" w:rsidRDefault="009E421F" w:rsidP="009E421F">
      <w:pPr>
        <w:pStyle w:val="Heading1"/>
        <w:jc w:val="both"/>
      </w:pPr>
      <w:r>
        <w:t>Hard Copy Files, if applicable:</w:t>
      </w:r>
    </w:p>
    <w:p w:rsidR="009E421F" w:rsidRDefault="009E421F" w:rsidP="009E421F">
      <w:pPr>
        <w:pStyle w:val="ListParagraph"/>
        <w:numPr>
          <w:ilvl w:val="0"/>
          <w:numId w:val="1"/>
        </w:numPr>
        <w:tabs>
          <w:tab w:val="left" w:pos="819"/>
          <w:tab w:val="left" w:pos="820"/>
        </w:tabs>
        <w:ind w:right="178"/>
        <w:jc w:val="both"/>
        <w:rPr>
          <w:sz w:val="24"/>
        </w:rPr>
      </w:pPr>
      <w:r>
        <w:rPr>
          <w:sz w:val="24"/>
        </w:rPr>
        <w:t>A central file for each client will be used to store hard copies. Files are stored in a</w:t>
      </w:r>
      <w:r>
        <w:rPr>
          <w:spacing w:val="-21"/>
          <w:sz w:val="24"/>
        </w:rPr>
        <w:t xml:space="preserve"> </w:t>
      </w:r>
      <w:r>
        <w:rPr>
          <w:sz w:val="24"/>
        </w:rPr>
        <w:t xml:space="preserve">secure filing cabinet. </w:t>
      </w:r>
    </w:p>
    <w:p w:rsidR="009E421F" w:rsidRDefault="009E421F" w:rsidP="009E421F">
      <w:pPr>
        <w:pStyle w:val="BodyText"/>
        <w:numPr>
          <w:ilvl w:val="0"/>
          <w:numId w:val="1"/>
        </w:numPr>
        <w:spacing w:before="8"/>
        <w:jc w:val="both"/>
        <w:rPr>
          <w:sz w:val="29"/>
        </w:rPr>
      </w:pPr>
      <w:r>
        <w:t>All meetings and phone calls with the client are</w:t>
      </w:r>
      <w:r>
        <w:rPr>
          <w:spacing w:val="-5"/>
        </w:rPr>
        <w:t xml:space="preserve"> </w:t>
      </w:r>
      <w:r>
        <w:t>logged.</w:t>
      </w:r>
    </w:p>
    <w:p w:rsidR="009E421F" w:rsidRDefault="009E421F" w:rsidP="009E421F">
      <w:pPr>
        <w:pStyle w:val="ListParagraph"/>
        <w:numPr>
          <w:ilvl w:val="0"/>
          <w:numId w:val="1"/>
        </w:numPr>
        <w:tabs>
          <w:tab w:val="left" w:pos="819"/>
          <w:tab w:val="left" w:pos="820"/>
        </w:tabs>
        <w:spacing w:before="92"/>
        <w:ind w:right="728"/>
        <w:jc w:val="both"/>
        <w:rPr>
          <w:sz w:val="24"/>
        </w:rPr>
      </w:pPr>
      <w:r>
        <w:rPr>
          <w:sz w:val="24"/>
        </w:rPr>
        <w:t>Any letters, correspondence, or copies of client documents (loan docs, etc.) to or</w:t>
      </w:r>
      <w:r>
        <w:rPr>
          <w:spacing w:val="-16"/>
          <w:sz w:val="24"/>
        </w:rPr>
        <w:t xml:space="preserve"> </w:t>
      </w:r>
      <w:r>
        <w:rPr>
          <w:sz w:val="24"/>
        </w:rPr>
        <w:t>on behalf of the client are kept in their confidential</w:t>
      </w:r>
      <w:r>
        <w:rPr>
          <w:spacing w:val="-5"/>
          <w:sz w:val="24"/>
        </w:rPr>
        <w:t xml:space="preserve"> </w:t>
      </w:r>
      <w:r>
        <w:rPr>
          <w:sz w:val="24"/>
        </w:rPr>
        <w:t>file.</w:t>
      </w:r>
    </w:p>
    <w:p w:rsidR="009E421F" w:rsidRDefault="009E421F" w:rsidP="009E421F">
      <w:pPr>
        <w:pStyle w:val="BodyText"/>
        <w:spacing w:before="4"/>
        <w:jc w:val="both"/>
      </w:pPr>
    </w:p>
    <w:p w:rsidR="009E421F" w:rsidRDefault="009E421F" w:rsidP="009E421F">
      <w:pPr>
        <w:pStyle w:val="Heading1"/>
        <w:spacing w:before="1"/>
        <w:jc w:val="both"/>
      </w:pPr>
      <w:r>
        <w:t>Individual File documentation includes:</w:t>
      </w:r>
    </w:p>
    <w:p w:rsidR="009E421F" w:rsidRDefault="009E421F" w:rsidP="009E421F">
      <w:pPr>
        <w:pStyle w:val="ListParagraph"/>
        <w:numPr>
          <w:ilvl w:val="0"/>
          <w:numId w:val="1"/>
        </w:numPr>
        <w:tabs>
          <w:tab w:val="left" w:pos="819"/>
          <w:tab w:val="left" w:pos="820"/>
        </w:tabs>
        <w:spacing w:line="274" w:lineRule="exact"/>
        <w:jc w:val="both"/>
        <w:rPr>
          <w:sz w:val="24"/>
        </w:rPr>
      </w:pPr>
      <w:r>
        <w:rPr>
          <w:sz w:val="24"/>
        </w:rPr>
        <w:t>File</w:t>
      </w:r>
      <w:r>
        <w:rPr>
          <w:spacing w:val="-2"/>
          <w:sz w:val="24"/>
        </w:rPr>
        <w:t xml:space="preserve"> </w:t>
      </w:r>
      <w:r>
        <w:rPr>
          <w:sz w:val="24"/>
        </w:rPr>
        <w:t>Number</w:t>
      </w:r>
    </w:p>
    <w:p w:rsidR="009E421F" w:rsidRDefault="009E421F" w:rsidP="009E421F">
      <w:pPr>
        <w:pStyle w:val="ListParagraph"/>
        <w:numPr>
          <w:ilvl w:val="0"/>
          <w:numId w:val="1"/>
        </w:numPr>
        <w:tabs>
          <w:tab w:val="left" w:pos="819"/>
          <w:tab w:val="left" w:pos="820"/>
        </w:tabs>
        <w:jc w:val="both"/>
        <w:rPr>
          <w:sz w:val="24"/>
        </w:rPr>
      </w:pPr>
      <w:r>
        <w:rPr>
          <w:sz w:val="24"/>
        </w:rPr>
        <w:t>Date activity</w:t>
      </w:r>
      <w:r>
        <w:rPr>
          <w:spacing w:val="-7"/>
          <w:sz w:val="24"/>
        </w:rPr>
        <w:t xml:space="preserve"> </w:t>
      </w:r>
      <w:r>
        <w:rPr>
          <w:sz w:val="24"/>
        </w:rPr>
        <w:t>occurred</w:t>
      </w:r>
    </w:p>
    <w:p w:rsidR="009E421F" w:rsidRDefault="009E421F" w:rsidP="009E421F">
      <w:pPr>
        <w:pStyle w:val="ListParagraph"/>
        <w:numPr>
          <w:ilvl w:val="0"/>
          <w:numId w:val="1"/>
        </w:numPr>
        <w:tabs>
          <w:tab w:val="left" w:pos="819"/>
          <w:tab w:val="left" w:pos="820"/>
        </w:tabs>
        <w:jc w:val="both"/>
        <w:rPr>
          <w:sz w:val="24"/>
        </w:rPr>
      </w:pPr>
      <w:r>
        <w:rPr>
          <w:sz w:val="24"/>
        </w:rPr>
        <w:t>Length of</w:t>
      </w:r>
      <w:r>
        <w:rPr>
          <w:spacing w:val="-3"/>
          <w:sz w:val="24"/>
        </w:rPr>
        <w:t xml:space="preserve"> </w:t>
      </w:r>
      <w:r>
        <w:rPr>
          <w:sz w:val="24"/>
        </w:rPr>
        <w:t>session</w:t>
      </w:r>
    </w:p>
    <w:p w:rsidR="009E421F" w:rsidRDefault="009E421F" w:rsidP="009E421F">
      <w:pPr>
        <w:pStyle w:val="ListParagraph"/>
        <w:numPr>
          <w:ilvl w:val="0"/>
          <w:numId w:val="1"/>
        </w:numPr>
        <w:tabs>
          <w:tab w:val="left" w:pos="819"/>
          <w:tab w:val="left" w:pos="820"/>
        </w:tabs>
        <w:jc w:val="both"/>
        <w:rPr>
          <w:sz w:val="24"/>
        </w:rPr>
      </w:pPr>
      <w:r>
        <w:rPr>
          <w:sz w:val="24"/>
        </w:rPr>
        <w:t>Name of housing</w:t>
      </w:r>
      <w:r>
        <w:rPr>
          <w:spacing w:val="-5"/>
          <w:sz w:val="24"/>
        </w:rPr>
        <w:t xml:space="preserve"> </w:t>
      </w:r>
      <w:r>
        <w:rPr>
          <w:sz w:val="24"/>
        </w:rPr>
        <w:t>counselor</w:t>
      </w:r>
    </w:p>
    <w:p w:rsidR="009E421F" w:rsidRDefault="009E421F" w:rsidP="009E421F">
      <w:pPr>
        <w:pStyle w:val="ListParagraph"/>
        <w:numPr>
          <w:ilvl w:val="0"/>
          <w:numId w:val="1"/>
        </w:numPr>
        <w:tabs>
          <w:tab w:val="left" w:pos="819"/>
          <w:tab w:val="left" w:pos="820"/>
        </w:tabs>
        <w:jc w:val="both"/>
        <w:rPr>
          <w:sz w:val="24"/>
        </w:rPr>
      </w:pPr>
      <w:r>
        <w:rPr>
          <w:sz w:val="24"/>
        </w:rPr>
        <w:t>Client’s name, address and phone number</w:t>
      </w:r>
    </w:p>
    <w:p w:rsidR="009E421F" w:rsidRDefault="009E421F" w:rsidP="009E421F">
      <w:pPr>
        <w:pStyle w:val="ListParagraph"/>
        <w:numPr>
          <w:ilvl w:val="0"/>
          <w:numId w:val="1"/>
        </w:numPr>
        <w:tabs>
          <w:tab w:val="left" w:pos="819"/>
          <w:tab w:val="left" w:pos="820"/>
        </w:tabs>
        <w:jc w:val="both"/>
        <w:rPr>
          <w:sz w:val="24"/>
        </w:rPr>
      </w:pPr>
      <w:r>
        <w:rPr>
          <w:sz w:val="24"/>
        </w:rPr>
        <w:t>FHA case number if</w:t>
      </w:r>
      <w:r>
        <w:rPr>
          <w:spacing w:val="-5"/>
          <w:sz w:val="24"/>
        </w:rPr>
        <w:t xml:space="preserve"> </w:t>
      </w:r>
      <w:r>
        <w:rPr>
          <w:sz w:val="24"/>
        </w:rPr>
        <w:t>applicable</w:t>
      </w:r>
    </w:p>
    <w:p w:rsidR="009E421F" w:rsidRDefault="009E421F" w:rsidP="009E421F">
      <w:pPr>
        <w:pStyle w:val="ListParagraph"/>
        <w:numPr>
          <w:ilvl w:val="0"/>
          <w:numId w:val="1"/>
        </w:numPr>
        <w:tabs>
          <w:tab w:val="left" w:pos="819"/>
          <w:tab w:val="left" w:pos="820"/>
        </w:tabs>
        <w:jc w:val="both"/>
        <w:rPr>
          <w:sz w:val="24"/>
        </w:rPr>
      </w:pPr>
      <w:r>
        <w:rPr>
          <w:sz w:val="24"/>
        </w:rPr>
        <w:t>Client Action</w:t>
      </w:r>
      <w:r>
        <w:rPr>
          <w:spacing w:val="-1"/>
          <w:sz w:val="24"/>
        </w:rPr>
        <w:t xml:space="preserve"> </w:t>
      </w:r>
      <w:r>
        <w:rPr>
          <w:sz w:val="24"/>
        </w:rPr>
        <w:t>Plan</w:t>
      </w:r>
    </w:p>
    <w:p w:rsidR="009E421F" w:rsidRDefault="009E421F" w:rsidP="009E421F">
      <w:pPr>
        <w:pStyle w:val="ListParagraph"/>
        <w:numPr>
          <w:ilvl w:val="0"/>
          <w:numId w:val="1"/>
        </w:numPr>
        <w:tabs>
          <w:tab w:val="left" w:pos="819"/>
          <w:tab w:val="left" w:pos="820"/>
        </w:tabs>
        <w:jc w:val="both"/>
        <w:rPr>
          <w:sz w:val="24"/>
        </w:rPr>
      </w:pPr>
      <w:r>
        <w:rPr>
          <w:sz w:val="24"/>
        </w:rPr>
        <w:t>Intake Form</w:t>
      </w:r>
      <w:r>
        <w:rPr>
          <w:spacing w:val="-5"/>
          <w:sz w:val="24"/>
        </w:rPr>
        <w:t xml:space="preserve"> </w:t>
      </w:r>
      <w:r>
        <w:rPr>
          <w:sz w:val="24"/>
        </w:rPr>
        <w:t>information</w:t>
      </w:r>
    </w:p>
    <w:p w:rsidR="009E421F" w:rsidRDefault="009E421F" w:rsidP="009E421F">
      <w:pPr>
        <w:pStyle w:val="ListParagraph"/>
        <w:numPr>
          <w:ilvl w:val="0"/>
          <w:numId w:val="1"/>
        </w:numPr>
        <w:tabs>
          <w:tab w:val="left" w:pos="819"/>
          <w:tab w:val="left" w:pos="820"/>
        </w:tabs>
        <w:jc w:val="both"/>
        <w:rPr>
          <w:sz w:val="24"/>
        </w:rPr>
      </w:pPr>
      <w:r>
        <w:rPr>
          <w:sz w:val="24"/>
        </w:rPr>
        <w:t>Financial</w:t>
      </w:r>
      <w:r>
        <w:rPr>
          <w:spacing w:val="-1"/>
          <w:sz w:val="24"/>
        </w:rPr>
        <w:t xml:space="preserve"> </w:t>
      </w:r>
      <w:r>
        <w:rPr>
          <w:sz w:val="24"/>
        </w:rPr>
        <w:t>Analysis</w:t>
      </w:r>
    </w:p>
    <w:p w:rsidR="009E421F" w:rsidRDefault="009E421F" w:rsidP="009E421F">
      <w:pPr>
        <w:pStyle w:val="ListParagraph"/>
        <w:numPr>
          <w:ilvl w:val="0"/>
          <w:numId w:val="1"/>
        </w:numPr>
        <w:tabs>
          <w:tab w:val="left" w:pos="819"/>
          <w:tab w:val="left" w:pos="820"/>
        </w:tabs>
        <w:jc w:val="both"/>
        <w:rPr>
          <w:sz w:val="24"/>
        </w:rPr>
      </w:pPr>
      <w:r>
        <w:rPr>
          <w:sz w:val="24"/>
        </w:rPr>
        <w:t>Disclosure/Conflict of Interest statements given to</w:t>
      </w:r>
      <w:r>
        <w:rPr>
          <w:spacing w:val="3"/>
          <w:sz w:val="24"/>
        </w:rPr>
        <w:t xml:space="preserve"> </w:t>
      </w:r>
      <w:r>
        <w:rPr>
          <w:sz w:val="24"/>
        </w:rPr>
        <w:t>client</w:t>
      </w:r>
    </w:p>
    <w:p w:rsidR="009E421F" w:rsidRDefault="009E421F" w:rsidP="009E421F">
      <w:pPr>
        <w:pStyle w:val="ListParagraph"/>
        <w:numPr>
          <w:ilvl w:val="0"/>
          <w:numId w:val="1"/>
        </w:numPr>
        <w:tabs>
          <w:tab w:val="left" w:pos="819"/>
          <w:tab w:val="left" w:pos="820"/>
        </w:tabs>
        <w:jc w:val="both"/>
        <w:rPr>
          <w:sz w:val="24"/>
        </w:rPr>
      </w:pPr>
      <w:r>
        <w:rPr>
          <w:sz w:val="24"/>
        </w:rPr>
        <w:t>Alternatives</w:t>
      </w:r>
      <w:r>
        <w:rPr>
          <w:spacing w:val="-1"/>
          <w:sz w:val="24"/>
        </w:rPr>
        <w:t xml:space="preserve"> </w:t>
      </w:r>
      <w:r>
        <w:rPr>
          <w:sz w:val="24"/>
        </w:rPr>
        <w:t>discussed</w:t>
      </w:r>
    </w:p>
    <w:p w:rsidR="009E421F" w:rsidRDefault="009E421F" w:rsidP="009E421F">
      <w:pPr>
        <w:pStyle w:val="ListParagraph"/>
        <w:numPr>
          <w:ilvl w:val="0"/>
          <w:numId w:val="1"/>
        </w:numPr>
        <w:tabs>
          <w:tab w:val="left" w:pos="819"/>
          <w:tab w:val="left" w:pos="820"/>
        </w:tabs>
        <w:jc w:val="both"/>
        <w:rPr>
          <w:sz w:val="24"/>
        </w:rPr>
      </w:pPr>
      <w:r>
        <w:rPr>
          <w:sz w:val="24"/>
        </w:rPr>
        <w:t>Log of activities performed on behalf of the client (stored</w:t>
      </w:r>
      <w:r>
        <w:rPr>
          <w:spacing w:val="-6"/>
          <w:sz w:val="24"/>
        </w:rPr>
        <w:t xml:space="preserve"> </w:t>
      </w:r>
      <w:r>
        <w:rPr>
          <w:sz w:val="24"/>
        </w:rPr>
        <w:t>online)</w:t>
      </w:r>
    </w:p>
    <w:p w:rsidR="009E421F" w:rsidRDefault="009E421F" w:rsidP="009E421F">
      <w:pPr>
        <w:pStyle w:val="ListParagraph"/>
        <w:numPr>
          <w:ilvl w:val="0"/>
          <w:numId w:val="1"/>
        </w:numPr>
        <w:tabs>
          <w:tab w:val="left" w:pos="819"/>
          <w:tab w:val="left" w:pos="820"/>
        </w:tabs>
        <w:jc w:val="both"/>
        <w:rPr>
          <w:sz w:val="24"/>
        </w:rPr>
      </w:pPr>
      <w:r>
        <w:rPr>
          <w:sz w:val="24"/>
        </w:rPr>
        <w:t>Required data elements are kept in the on-line</w:t>
      </w:r>
      <w:r>
        <w:rPr>
          <w:spacing w:val="-3"/>
          <w:sz w:val="24"/>
        </w:rPr>
        <w:t xml:space="preserve"> </w:t>
      </w:r>
      <w:r>
        <w:rPr>
          <w:sz w:val="24"/>
        </w:rPr>
        <w:t>system</w:t>
      </w:r>
    </w:p>
    <w:p w:rsidR="009E421F" w:rsidRDefault="009E421F" w:rsidP="009E421F">
      <w:pPr>
        <w:pStyle w:val="ListParagraph"/>
        <w:numPr>
          <w:ilvl w:val="0"/>
          <w:numId w:val="1"/>
        </w:numPr>
        <w:tabs>
          <w:tab w:val="left" w:pos="819"/>
          <w:tab w:val="left" w:pos="820"/>
        </w:tabs>
        <w:jc w:val="both"/>
        <w:rPr>
          <w:sz w:val="24"/>
        </w:rPr>
      </w:pPr>
      <w:r>
        <w:rPr>
          <w:sz w:val="24"/>
        </w:rPr>
        <w:t>Copies of pertinent records and</w:t>
      </w:r>
      <w:r>
        <w:rPr>
          <w:spacing w:val="-2"/>
          <w:sz w:val="24"/>
        </w:rPr>
        <w:t xml:space="preserve"> </w:t>
      </w:r>
      <w:r>
        <w:rPr>
          <w:sz w:val="24"/>
        </w:rPr>
        <w:t>correspondence</w:t>
      </w:r>
    </w:p>
    <w:p w:rsidR="009E421F" w:rsidRDefault="009E421F" w:rsidP="009E421F">
      <w:pPr>
        <w:pStyle w:val="ListParagraph"/>
        <w:numPr>
          <w:ilvl w:val="0"/>
          <w:numId w:val="1"/>
        </w:numPr>
        <w:tabs>
          <w:tab w:val="left" w:pos="819"/>
          <w:tab w:val="left" w:pos="820"/>
        </w:tabs>
        <w:jc w:val="both"/>
        <w:rPr>
          <w:sz w:val="24"/>
        </w:rPr>
      </w:pPr>
      <w:r>
        <w:rPr>
          <w:sz w:val="24"/>
        </w:rPr>
        <w:t>Type of housing counseling received Follow Up</w:t>
      </w:r>
      <w:r>
        <w:rPr>
          <w:spacing w:val="-2"/>
          <w:sz w:val="24"/>
        </w:rPr>
        <w:t xml:space="preserve"> </w:t>
      </w:r>
      <w:r>
        <w:rPr>
          <w:sz w:val="24"/>
        </w:rPr>
        <w:t>Activities</w:t>
      </w:r>
    </w:p>
    <w:p w:rsidR="009E421F" w:rsidRDefault="009E421F" w:rsidP="009E421F">
      <w:pPr>
        <w:pStyle w:val="ListParagraph"/>
        <w:numPr>
          <w:ilvl w:val="0"/>
          <w:numId w:val="1"/>
        </w:numPr>
        <w:tabs>
          <w:tab w:val="left" w:pos="819"/>
          <w:tab w:val="left" w:pos="820"/>
        </w:tabs>
        <w:jc w:val="both"/>
        <w:rPr>
          <w:sz w:val="24"/>
        </w:rPr>
      </w:pPr>
      <w:r>
        <w:rPr>
          <w:sz w:val="24"/>
        </w:rPr>
        <w:t>Termination Date (date client file closed and reason for</w:t>
      </w:r>
      <w:r>
        <w:rPr>
          <w:spacing w:val="-7"/>
          <w:sz w:val="24"/>
        </w:rPr>
        <w:t xml:space="preserve"> </w:t>
      </w:r>
      <w:r>
        <w:rPr>
          <w:sz w:val="24"/>
        </w:rPr>
        <w:t>termination)</w:t>
      </w:r>
    </w:p>
    <w:p w:rsidR="009E421F" w:rsidRDefault="009E421F" w:rsidP="009E421F">
      <w:pPr>
        <w:pStyle w:val="BodyText"/>
        <w:spacing w:before="5"/>
        <w:jc w:val="both"/>
      </w:pPr>
    </w:p>
    <w:p w:rsidR="009E421F" w:rsidRDefault="009E421F" w:rsidP="009E421F">
      <w:pPr>
        <w:pStyle w:val="Heading1"/>
        <w:spacing w:line="275" w:lineRule="exact"/>
        <w:jc w:val="both"/>
      </w:pPr>
      <w:r>
        <w:t>Group Files Documentation Includes:</w:t>
      </w:r>
    </w:p>
    <w:p w:rsidR="009E421F" w:rsidRDefault="009E421F" w:rsidP="009E421F">
      <w:pPr>
        <w:pStyle w:val="ListParagraph"/>
        <w:numPr>
          <w:ilvl w:val="0"/>
          <w:numId w:val="2"/>
        </w:numPr>
        <w:tabs>
          <w:tab w:val="left" w:pos="819"/>
          <w:tab w:val="left" w:pos="820"/>
        </w:tabs>
        <w:spacing w:line="292" w:lineRule="exact"/>
        <w:jc w:val="both"/>
        <w:rPr>
          <w:sz w:val="24"/>
        </w:rPr>
      </w:pPr>
      <w:r>
        <w:rPr>
          <w:sz w:val="24"/>
        </w:rPr>
        <w:t>File</w:t>
      </w:r>
      <w:r>
        <w:rPr>
          <w:spacing w:val="-2"/>
          <w:sz w:val="24"/>
        </w:rPr>
        <w:t xml:space="preserve"> </w:t>
      </w:r>
      <w:r>
        <w:rPr>
          <w:sz w:val="24"/>
        </w:rPr>
        <w:t>Number</w:t>
      </w:r>
    </w:p>
    <w:p w:rsidR="009E421F" w:rsidRDefault="009E421F" w:rsidP="009E421F">
      <w:pPr>
        <w:pStyle w:val="ListParagraph"/>
        <w:numPr>
          <w:ilvl w:val="0"/>
          <w:numId w:val="2"/>
        </w:numPr>
        <w:tabs>
          <w:tab w:val="left" w:pos="819"/>
          <w:tab w:val="left" w:pos="820"/>
        </w:tabs>
        <w:spacing w:line="293" w:lineRule="exact"/>
        <w:jc w:val="both"/>
        <w:rPr>
          <w:sz w:val="24"/>
        </w:rPr>
      </w:pPr>
      <w:r>
        <w:rPr>
          <w:sz w:val="24"/>
        </w:rPr>
        <w:lastRenderedPageBreak/>
        <w:t>Attendees Name (First and Last)</w:t>
      </w:r>
    </w:p>
    <w:p w:rsidR="009E421F" w:rsidRDefault="009E421F" w:rsidP="009E421F">
      <w:pPr>
        <w:pStyle w:val="ListParagraph"/>
        <w:numPr>
          <w:ilvl w:val="0"/>
          <w:numId w:val="2"/>
        </w:numPr>
        <w:tabs>
          <w:tab w:val="left" w:pos="819"/>
          <w:tab w:val="left" w:pos="820"/>
        </w:tabs>
        <w:spacing w:line="293" w:lineRule="exact"/>
        <w:jc w:val="both"/>
        <w:rPr>
          <w:sz w:val="24"/>
        </w:rPr>
      </w:pPr>
      <w:r>
        <w:rPr>
          <w:sz w:val="24"/>
        </w:rPr>
        <w:t>Attendees Address (City, state and zip code)</w:t>
      </w:r>
    </w:p>
    <w:p w:rsidR="009E421F" w:rsidRDefault="009E421F" w:rsidP="009E421F">
      <w:pPr>
        <w:pStyle w:val="ListParagraph"/>
        <w:numPr>
          <w:ilvl w:val="0"/>
          <w:numId w:val="2"/>
        </w:numPr>
        <w:tabs>
          <w:tab w:val="left" w:pos="819"/>
          <w:tab w:val="left" w:pos="820"/>
        </w:tabs>
        <w:spacing w:line="293" w:lineRule="exact"/>
        <w:jc w:val="both"/>
        <w:rPr>
          <w:sz w:val="24"/>
        </w:rPr>
      </w:pPr>
      <w:r>
        <w:rPr>
          <w:sz w:val="24"/>
        </w:rPr>
        <w:t>Attendees Phone</w:t>
      </w:r>
      <w:r>
        <w:rPr>
          <w:spacing w:val="-2"/>
          <w:sz w:val="24"/>
        </w:rPr>
        <w:t xml:space="preserve"> </w:t>
      </w:r>
      <w:r>
        <w:rPr>
          <w:sz w:val="24"/>
        </w:rPr>
        <w:t>number</w:t>
      </w:r>
    </w:p>
    <w:p w:rsidR="009E421F" w:rsidRDefault="009E421F" w:rsidP="009E421F">
      <w:pPr>
        <w:pStyle w:val="ListParagraph"/>
        <w:numPr>
          <w:ilvl w:val="0"/>
          <w:numId w:val="2"/>
        </w:numPr>
        <w:tabs>
          <w:tab w:val="left" w:pos="819"/>
          <w:tab w:val="left" w:pos="820"/>
        </w:tabs>
        <w:spacing w:line="293" w:lineRule="exact"/>
        <w:jc w:val="both"/>
        <w:rPr>
          <w:sz w:val="24"/>
        </w:rPr>
      </w:pPr>
      <w:r>
        <w:rPr>
          <w:sz w:val="24"/>
        </w:rPr>
        <w:t>Attendee</w:t>
      </w:r>
      <w:r>
        <w:rPr>
          <w:spacing w:val="-2"/>
          <w:sz w:val="24"/>
        </w:rPr>
        <w:t xml:space="preserve"> </w:t>
      </w:r>
      <w:r>
        <w:rPr>
          <w:sz w:val="24"/>
        </w:rPr>
        <w:t>Race</w:t>
      </w:r>
    </w:p>
    <w:p w:rsidR="009E421F" w:rsidRDefault="009E421F" w:rsidP="009E421F">
      <w:pPr>
        <w:pStyle w:val="ListParagraph"/>
        <w:numPr>
          <w:ilvl w:val="0"/>
          <w:numId w:val="2"/>
        </w:numPr>
        <w:tabs>
          <w:tab w:val="left" w:pos="819"/>
          <w:tab w:val="left" w:pos="820"/>
        </w:tabs>
        <w:spacing w:before="1" w:line="293" w:lineRule="exact"/>
        <w:jc w:val="both"/>
        <w:rPr>
          <w:sz w:val="24"/>
        </w:rPr>
      </w:pPr>
      <w:r>
        <w:rPr>
          <w:sz w:val="24"/>
        </w:rPr>
        <w:t>Attendee</w:t>
      </w:r>
      <w:r>
        <w:rPr>
          <w:spacing w:val="-1"/>
          <w:sz w:val="24"/>
        </w:rPr>
        <w:t xml:space="preserve"> </w:t>
      </w:r>
      <w:r>
        <w:rPr>
          <w:sz w:val="24"/>
        </w:rPr>
        <w:t>Ethnicity</w:t>
      </w:r>
    </w:p>
    <w:p w:rsidR="009E421F" w:rsidRDefault="009E421F" w:rsidP="009E421F">
      <w:pPr>
        <w:pStyle w:val="ListParagraph"/>
        <w:numPr>
          <w:ilvl w:val="0"/>
          <w:numId w:val="2"/>
        </w:numPr>
        <w:tabs>
          <w:tab w:val="left" w:pos="819"/>
          <w:tab w:val="left" w:pos="820"/>
        </w:tabs>
        <w:spacing w:line="293" w:lineRule="exact"/>
        <w:jc w:val="both"/>
        <w:rPr>
          <w:sz w:val="24"/>
        </w:rPr>
      </w:pPr>
      <w:r>
        <w:rPr>
          <w:sz w:val="24"/>
        </w:rPr>
        <w:t>Attendee Income Level</w:t>
      </w:r>
      <w:r>
        <w:rPr>
          <w:spacing w:val="1"/>
          <w:sz w:val="24"/>
        </w:rPr>
        <w:t xml:space="preserve"> </w:t>
      </w:r>
      <w:r>
        <w:rPr>
          <w:sz w:val="24"/>
        </w:rPr>
        <w:t>(annual)</w:t>
      </w:r>
    </w:p>
    <w:p w:rsidR="009E421F" w:rsidRDefault="009E421F" w:rsidP="009E421F">
      <w:pPr>
        <w:pStyle w:val="ListParagraph"/>
        <w:numPr>
          <w:ilvl w:val="0"/>
          <w:numId w:val="2"/>
        </w:numPr>
        <w:tabs>
          <w:tab w:val="left" w:pos="819"/>
          <w:tab w:val="left" w:pos="820"/>
        </w:tabs>
        <w:spacing w:line="293" w:lineRule="exact"/>
        <w:jc w:val="both"/>
        <w:rPr>
          <w:sz w:val="24"/>
        </w:rPr>
      </w:pPr>
      <w:r>
        <w:rPr>
          <w:sz w:val="24"/>
        </w:rPr>
        <w:t>Attendee Referred</w:t>
      </w:r>
      <w:r>
        <w:rPr>
          <w:spacing w:val="-2"/>
          <w:sz w:val="24"/>
        </w:rPr>
        <w:t xml:space="preserve"> </w:t>
      </w:r>
      <w:r>
        <w:rPr>
          <w:sz w:val="24"/>
        </w:rPr>
        <w:t>by</w:t>
      </w:r>
    </w:p>
    <w:p w:rsidR="009E421F" w:rsidRDefault="009E421F" w:rsidP="009E421F">
      <w:pPr>
        <w:pStyle w:val="ListParagraph"/>
        <w:numPr>
          <w:ilvl w:val="0"/>
          <w:numId w:val="2"/>
        </w:numPr>
        <w:tabs>
          <w:tab w:val="left" w:pos="819"/>
          <w:tab w:val="left" w:pos="820"/>
        </w:tabs>
        <w:spacing w:line="293" w:lineRule="exact"/>
        <w:jc w:val="both"/>
        <w:rPr>
          <w:sz w:val="24"/>
        </w:rPr>
      </w:pPr>
      <w:r>
        <w:rPr>
          <w:sz w:val="24"/>
        </w:rPr>
        <w:t>Attendee First Time Home Buyer (yes or</w:t>
      </w:r>
      <w:r>
        <w:rPr>
          <w:spacing w:val="-4"/>
          <w:sz w:val="24"/>
        </w:rPr>
        <w:t xml:space="preserve"> </w:t>
      </w:r>
      <w:r>
        <w:rPr>
          <w:sz w:val="24"/>
        </w:rPr>
        <w:t>no)</w:t>
      </w:r>
    </w:p>
    <w:p w:rsidR="009E421F" w:rsidRDefault="009E421F" w:rsidP="009E421F">
      <w:pPr>
        <w:pStyle w:val="ListParagraph"/>
        <w:numPr>
          <w:ilvl w:val="0"/>
          <w:numId w:val="2"/>
        </w:numPr>
        <w:tabs>
          <w:tab w:val="left" w:pos="819"/>
          <w:tab w:val="left" w:pos="820"/>
        </w:tabs>
        <w:spacing w:line="293" w:lineRule="exact"/>
        <w:jc w:val="both"/>
        <w:rPr>
          <w:sz w:val="24"/>
        </w:rPr>
      </w:pPr>
      <w:r>
        <w:rPr>
          <w:sz w:val="24"/>
        </w:rPr>
        <w:t>Signature of each</w:t>
      </w:r>
      <w:r>
        <w:rPr>
          <w:spacing w:val="-3"/>
          <w:sz w:val="24"/>
        </w:rPr>
        <w:t xml:space="preserve"> </w:t>
      </w:r>
      <w:r>
        <w:rPr>
          <w:sz w:val="24"/>
        </w:rPr>
        <w:t>client</w:t>
      </w:r>
    </w:p>
    <w:p w:rsidR="009E421F" w:rsidRDefault="009E421F" w:rsidP="009E421F">
      <w:pPr>
        <w:pStyle w:val="ListParagraph"/>
        <w:numPr>
          <w:ilvl w:val="0"/>
          <w:numId w:val="2"/>
        </w:numPr>
        <w:tabs>
          <w:tab w:val="left" w:pos="819"/>
          <w:tab w:val="left" w:pos="820"/>
        </w:tabs>
        <w:spacing w:line="293" w:lineRule="exact"/>
        <w:jc w:val="both"/>
        <w:rPr>
          <w:sz w:val="24"/>
        </w:rPr>
      </w:pPr>
      <w:r>
        <w:rPr>
          <w:sz w:val="24"/>
        </w:rPr>
        <w:t>Amount of fee charged, if</w:t>
      </w:r>
      <w:r>
        <w:rPr>
          <w:spacing w:val="-2"/>
          <w:sz w:val="24"/>
        </w:rPr>
        <w:t xml:space="preserve"> </w:t>
      </w:r>
      <w:r>
        <w:rPr>
          <w:sz w:val="24"/>
        </w:rPr>
        <w:t>applicable</w:t>
      </w:r>
    </w:p>
    <w:p w:rsidR="009E421F" w:rsidRDefault="009E421F" w:rsidP="009E421F">
      <w:pPr>
        <w:pStyle w:val="ListParagraph"/>
        <w:numPr>
          <w:ilvl w:val="0"/>
          <w:numId w:val="2"/>
        </w:numPr>
        <w:tabs>
          <w:tab w:val="left" w:pos="819"/>
          <w:tab w:val="left" w:pos="820"/>
        </w:tabs>
        <w:spacing w:before="1" w:line="293" w:lineRule="exact"/>
        <w:jc w:val="both"/>
        <w:rPr>
          <w:sz w:val="24"/>
        </w:rPr>
      </w:pPr>
      <w:r>
        <w:rPr>
          <w:sz w:val="24"/>
        </w:rPr>
        <w:t>Date, duration and location of</w:t>
      </w:r>
      <w:r>
        <w:rPr>
          <w:spacing w:val="-2"/>
          <w:sz w:val="24"/>
        </w:rPr>
        <w:t xml:space="preserve"> </w:t>
      </w:r>
      <w:r>
        <w:rPr>
          <w:sz w:val="24"/>
        </w:rPr>
        <w:t>workshop</w:t>
      </w:r>
    </w:p>
    <w:p w:rsidR="009E421F" w:rsidRDefault="009E421F" w:rsidP="009E421F">
      <w:pPr>
        <w:pStyle w:val="ListParagraph"/>
        <w:numPr>
          <w:ilvl w:val="0"/>
          <w:numId w:val="2"/>
        </w:numPr>
        <w:tabs>
          <w:tab w:val="left" w:pos="819"/>
          <w:tab w:val="left" w:pos="820"/>
        </w:tabs>
        <w:spacing w:line="293" w:lineRule="exact"/>
        <w:jc w:val="both"/>
        <w:rPr>
          <w:sz w:val="24"/>
        </w:rPr>
      </w:pPr>
      <w:r>
        <w:rPr>
          <w:sz w:val="24"/>
        </w:rPr>
        <w:t>Counselor and/or</w:t>
      </w:r>
      <w:r>
        <w:rPr>
          <w:spacing w:val="59"/>
          <w:sz w:val="24"/>
        </w:rPr>
        <w:t xml:space="preserve"> </w:t>
      </w:r>
      <w:r>
        <w:rPr>
          <w:sz w:val="24"/>
        </w:rPr>
        <w:t>Instructors</w:t>
      </w:r>
    </w:p>
    <w:p w:rsidR="009E421F" w:rsidRDefault="009E421F" w:rsidP="009E421F">
      <w:pPr>
        <w:pStyle w:val="ListParagraph"/>
        <w:numPr>
          <w:ilvl w:val="0"/>
          <w:numId w:val="2"/>
        </w:numPr>
        <w:tabs>
          <w:tab w:val="left" w:pos="819"/>
          <w:tab w:val="left" w:pos="820"/>
        </w:tabs>
        <w:spacing w:line="293" w:lineRule="exact"/>
        <w:jc w:val="both"/>
        <w:rPr>
          <w:sz w:val="24"/>
        </w:rPr>
      </w:pPr>
      <w:r>
        <w:rPr>
          <w:sz w:val="24"/>
        </w:rPr>
        <w:t>Workshop</w:t>
      </w:r>
      <w:r>
        <w:rPr>
          <w:spacing w:val="-1"/>
          <w:sz w:val="24"/>
        </w:rPr>
        <w:t xml:space="preserve"> </w:t>
      </w:r>
      <w:r>
        <w:rPr>
          <w:sz w:val="24"/>
        </w:rPr>
        <w:t>Subject</w:t>
      </w:r>
    </w:p>
    <w:p w:rsidR="009E421F" w:rsidRDefault="009E421F" w:rsidP="009E421F">
      <w:pPr>
        <w:pStyle w:val="ListParagraph"/>
        <w:numPr>
          <w:ilvl w:val="0"/>
          <w:numId w:val="2"/>
        </w:numPr>
        <w:tabs>
          <w:tab w:val="left" w:pos="819"/>
          <w:tab w:val="left" w:pos="820"/>
        </w:tabs>
        <w:spacing w:line="293" w:lineRule="exact"/>
        <w:jc w:val="both"/>
        <w:rPr>
          <w:sz w:val="24"/>
        </w:rPr>
      </w:pPr>
      <w:r>
        <w:rPr>
          <w:sz w:val="24"/>
        </w:rPr>
        <w:t>Conflict of Interest Statement</w:t>
      </w:r>
    </w:p>
    <w:p w:rsidR="009E421F" w:rsidRDefault="009E421F" w:rsidP="009E421F">
      <w:pPr>
        <w:pStyle w:val="BodyText"/>
        <w:spacing w:before="2"/>
        <w:jc w:val="both"/>
      </w:pPr>
    </w:p>
    <w:p w:rsidR="009E421F" w:rsidRDefault="009E421F" w:rsidP="009E421F">
      <w:pPr>
        <w:pStyle w:val="Heading1"/>
        <w:jc w:val="both"/>
      </w:pPr>
      <w:r>
        <w:t>Credit Reports and Confidentiality:</w:t>
      </w:r>
    </w:p>
    <w:p w:rsidR="009E421F" w:rsidRDefault="009E421F" w:rsidP="009E421F">
      <w:pPr>
        <w:pStyle w:val="ListParagraph"/>
        <w:numPr>
          <w:ilvl w:val="0"/>
          <w:numId w:val="1"/>
        </w:numPr>
        <w:tabs>
          <w:tab w:val="left" w:pos="819"/>
          <w:tab w:val="left" w:pos="820"/>
        </w:tabs>
        <w:ind w:right="229"/>
        <w:jc w:val="both"/>
        <w:rPr>
          <w:sz w:val="24"/>
        </w:rPr>
      </w:pPr>
      <w:r>
        <w:rPr>
          <w:sz w:val="24"/>
        </w:rPr>
        <w:t>All credit files should be kept in a locked filing cabinet along with other supporting documentation such as tax returns, paystubs and any forms with social security</w:t>
      </w:r>
      <w:r>
        <w:rPr>
          <w:spacing w:val="-20"/>
          <w:sz w:val="24"/>
        </w:rPr>
        <w:t xml:space="preserve"> </w:t>
      </w:r>
      <w:r>
        <w:rPr>
          <w:sz w:val="24"/>
        </w:rPr>
        <w:t>numbers. The application and demographic information completed on the client and the client housing counseling plan should be documented in the CMS</w:t>
      </w:r>
      <w:r>
        <w:rPr>
          <w:spacing w:val="-6"/>
          <w:sz w:val="24"/>
        </w:rPr>
        <w:t xml:space="preserve"> </w:t>
      </w:r>
      <w:r>
        <w:rPr>
          <w:sz w:val="24"/>
        </w:rPr>
        <w:t>system.</w:t>
      </w:r>
    </w:p>
    <w:p w:rsidR="009E421F" w:rsidRDefault="009E421F" w:rsidP="009E421F">
      <w:pPr>
        <w:pStyle w:val="ListParagraph"/>
        <w:numPr>
          <w:ilvl w:val="0"/>
          <w:numId w:val="1"/>
        </w:numPr>
        <w:tabs>
          <w:tab w:val="left" w:pos="819"/>
          <w:tab w:val="left" w:pos="820"/>
        </w:tabs>
        <w:spacing w:before="92"/>
        <w:ind w:right="183"/>
        <w:jc w:val="both"/>
        <w:rPr>
          <w:sz w:val="24"/>
        </w:rPr>
      </w:pPr>
      <w:r>
        <w:rPr>
          <w:sz w:val="24"/>
        </w:rPr>
        <w:t>Both computer and hard copies of logs (optional for hard copies) are kept and include</w:t>
      </w:r>
      <w:r>
        <w:rPr>
          <w:spacing w:val="-16"/>
          <w:sz w:val="24"/>
        </w:rPr>
        <w:t xml:space="preserve"> </w:t>
      </w:r>
      <w:r>
        <w:rPr>
          <w:sz w:val="24"/>
        </w:rPr>
        <w:t>the required</w:t>
      </w:r>
      <w:r>
        <w:rPr>
          <w:spacing w:val="-1"/>
          <w:sz w:val="24"/>
        </w:rPr>
        <w:t xml:space="preserve"> </w:t>
      </w:r>
      <w:r>
        <w:rPr>
          <w:sz w:val="24"/>
        </w:rPr>
        <w:t>information</w:t>
      </w:r>
    </w:p>
    <w:p w:rsidR="009E421F" w:rsidRDefault="009E421F" w:rsidP="009E421F">
      <w:pPr>
        <w:pStyle w:val="ListParagraph"/>
        <w:numPr>
          <w:ilvl w:val="0"/>
          <w:numId w:val="1"/>
        </w:numPr>
        <w:tabs>
          <w:tab w:val="left" w:pos="819"/>
          <w:tab w:val="left" w:pos="820"/>
        </w:tabs>
        <w:jc w:val="both"/>
        <w:rPr>
          <w:sz w:val="24"/>
        </w:rPr>
      </w:pPr>
      <w:r>
        <w:rPr>
          <w:sz w:val="24"/>
        </w:rPr>
        <w:t>Each Counselor has their own pass code to enter their client files on the</w:t>
      </w:r>
      <w:r>
        <w:rPr>
          <w:spacing w:val="-9"/>
          <w:sz w:val="24"/>
        </w:rPr>
        <w:t xml:space="preserve"> </w:t>
      </w:r>
      <w:r>
        <w:rPr>
          <w:sz w:val="24"/>
        </w:rPr>
        <w:t>computer</w:t>
      </w:r>
    </w:p>
    <w:p w:rsidR="009E421F" w:rsidRDefault="009E421F" w:rsidP="009E421F">
      <w:pPr>
        <w:pStyle w:val="ListParagraph"/>
        <w:numPr>
          <w:ilvl w:val="0"/>
          <w:numId w:val="1"/>
        </w:numPr>
        <w:tabs>
          <w:tab w:val="left" w:pos="819"/>
          <w:tab w:val="left" w:pos="820"/>
        </w:tabs>
        <w:jc w:val="both"/>
        <w:rPr>
          <w:sz w:val="24"/>
        </w:rPr>
      </w:pPr>
      <w:r>
        <w:rPr>
          <w:sz w:val="24"/>
        </w:rPr>
        <w:t>All printed information is kept in client files in a locked</w:t>
      </w:r>
      <w:r>
        <w:rPr>
          <w:spacing w:val="-4"/>
          <w:sz w:val="24"/>
        </w:rPr>
        <w:t xml:space="preserve"> </w:t>
      </w:r>
    </w:p>
    <w:p w:rsidR="009E421F" w:rsidRDefault="009E421F" w:rsidP="009E421F">
      <w:pPr>
        <w:pStyle w:val="ListParagraph"/>
        <w:numPr>
          <w:ilvl w:val="0"/>
          <w:numId w:val="1"/>
        </w:numPr>
        <w:tabs>
          <w:tab w:val="left" w:pos="819"/>
          <w:tab w:val="left" w:pos="820"/>
        </w:tabs>
        <w:jc w:val="both"/>
        <w:rPr>
          <w:sz w:val="24"/>
        </w:rPr>
      </w:pPr>
      <w:r>
        <w:rPr>
          <w:sz w:val="24"/>
        </w:rPr>
        <w:t>All one-on-one credit counseling is done in a private</w:t>
      </w:r>
      <w:r>
        <w:rPr>
          <w:spacing w:val="-7"/>
          <w:sz w:val="24"/>
        </w:rPr>
        <w:t xml:space="preserve"> </w:t>
      </w:r>
      <w:r>
        <w:rPr>
          <w:sz w:val="24"/>
        </w:rPr>
        <w:t>area</w:t>
      </w:r>
    </w:p>
    <w:p w:rsidR="009E421F" w:rsidRDefault="009E421F" w:rsidP="009E421F">
      <w:pPr>
        <w:pStyle w:val="BodyText"/>
        <w:jc w:val="both"/>
      </w:pPr>
    </w:p>
    <w:p w:rsidR="009E421F" w:rsidRDefault="009E421F" w:rsidP="009E421F">
      <w:pPr>
        <w:pStyle w:val="BodyText"/>
        <w:ind w:left="100"/>
        <w:jc w:val="both"/>
      </w:pPr>
      <w:r>
        <w:rPr>
          <w:b/>
        </w:rPr>
        <w:t>Conflict of Interest:</w:t>
      </w:r>
      <w:r>
        <w:rPr>
          <w:b/>
          <w:u w:val="single"/>
        </w:rPr>
        <w:t xml:space="preserve"> </w:t>
      </w:r>
      <w:r>
        <w:rPr>
          <w:u w:val="single"/>
        </w:rPr>
        <w:t xml:space="preserve">LMHA </w:t>
      </w:r>
      <w:r>
        <w:t>will provide all clients with information that they are free to obtain housing counseling from the agency of their choice. The information is printed on our material so all potential clients receive it. We also include a statement as part of their authorization materials.</w:t>
      </w:r>
    </w:p>
    <w:p w:rsidR="009E421F" w:rsidRDefault="009E421F" w:rsidP="009E421F">
      <w:pPr>
        <w:pStyle w:val="BodyText"/>
        <w:jc w:val="both"/>
      </w:pPr>
    </w:p>
    <w:p w:rsidR="009E421F" w:rsidRDefault="009E421F" w:rsidP="009E421F">
      <w:pPr>
        <w:pStyle w:val="BodyText"/>
        <w:ind w:left="100" w:right="302"/>
        <w:jc w:val="both"/>
      </w:pPr>
      <w:r>
        <w:t xml:space="preserve">“The counseling services, affordable housing and other forms of assistance that may be offered by LMHA its subsidiaries, affiliates or directors, officers, employees, agents or partners may also be offered by other providers and you are under no obligation to utilize services from LMHA, regardless of the recommendations made by counselors.” </w:t>
      </w:r>
    </w:p>
    <w:p w:rsidR="009E421F" w:rsidRDefault="009E421F" w:rsidP="009E421F">
      <w:pPr>
        <w:pStyle w:val="BodyText"/>
        <w:spacing w:before="5"/>
        <w:jc w:val="both"/>
      </w:pPr>
    </w:p>
    <w:p w:rsidR="009E421F" w:rsidRDefault="009E421F" w:rsidP="009E421F">
      <w:pPr>
        <w:pStyle w:val="Heading1"/>
        <w:ind w:left="0"/>
        <w:jc w:val="both"/>
      </w:pPr>
      <w:r>
        <w:t>Supervisory Monitoring and Documentation for Quality Control Plan Compliance:</w:t>
      </w:r>
    </w:p>
    <w:p w:rsidR="009E421F" w:rsidRDefault="009E421F" w:rsidP="009E421F">
      <w:pPr>
        <w:jc w:val="both"/>
        <w:rPr>
          <w:sz w:val="24"/>
          <w:szCs w:val="24"/>
        </w:rPr>
      </w:pPr>
      <w:r>
        <w:rPr>
          <w:sz w:val="24"/>
          <w:szCs w:val="24"/>
        </w:rPr>
        <w:t>It is the intent of the Lorain Metropolitan Housing Authority (LMHA) to deliver the highest quality financial literacy home buyers education classes.</w:t>
      </w:r>
    </w:p>
    <w:p w:rsidR="009E421F" w:rsidRDefault="009E421F" w:rsidP="009E421F">
      <w:pPr>
        <w:jc w:val="both"/>
        <w:rPr>
          <w:sz w:val="24"/>
          <w:szCs w:val="24"/>
        </w:rPr>
      </w:pPr>
    </w:p>
    <w:p w:rsidR="009E421F" w:rsidRDefault="009E421F" w:rsidP="009E421F">
      <w:pPr>
        <w:jc w:val="both"/>
        <w:rPr>
          <w:sz w:val="24"/>
          <w:szCs w:val="24"/>
        </w:rPr>
      </w:pPr>
      <w:r>
        <w:rPr>
          <w:sz w:val="24"/>
          <w:szCs w:val="24"/>
        </w:rPr>
        <w:t>To do that, LMHA has put the following monitoring and quality control steps into place:</w:t>
      </w:r>
    </w:p>
    <w:p w:rsidR="009E421F" w:rsidRDefault="009E421F" w:rsidP="009E421F">
      <w:pPr>
        <w:jc w:val="both"/>
        <w:rPr>
          <w:sz w:val="24"/>
          <w:szCs w:val="24"/>
        </w:rPr>
      </w:pPr>
    </w:p>
    <w:p w:rsidR="009E421F" w:rsidRDefault="009E421F" w:rsidP="009E421F">
      <w:pPr>
        <w:pStyle w:val="ListParagraph"/>
        <w:widowControl/>
        <w:numPr>
          <w:ilvl w:val="0"/>
          <w:numId w:val="3"/>
        </w:numPr>
        <w:autoSpaceDE/>
        <w:autoSpaceDN/>
        <w:spacing w:line="259" w:lineRule="auto"/>
        <w:contextualSpacing/>
        <w:jc w:val="both"/>
        <w:rPr>
          <w:sz w:val="24"/>
          <w:szCs w:val="24"/>
        </w:rPr>
      </w:pPr>
      <w:r>
        <w:rPr>
          <w:sz w:val="24"/>
          <w:szCs w:val="24"/>
        </w:rPr>
        <w:t xml:space="preserve">The classes are currently held quarterly, or three to four times per year.  The classes consist of 11 hours of financial literacy/homebuyers education training which are divided into two sessions.  The HCVP Manager will randomly attend a session or sessions of the counseling classes without </w:t>
      </w:r>
      <w:r>
        <w:rPr>
          <w:sz w:val="24"/>
          <w:szCs w:val="24"/>
        </w:rPr>
        <w:lastRenderedPageBreak/>
        <w:t>prior notice to the instructor/counselor to monitor the accuracy and delivery of information provided to the clients.</w:t>
      </w:r>
    </w:p>
    <w:p w:rsidR="009E421F" w:rsidRDefault="009E421F" w:rsidP="009E421F">
      <w:pPr>
        <w:jc w:val="both"/>
        <w:rPr>
          <w:sz w:val="24"/>
          <w:szCs w:val="24"/>
        </w:rPr>
      </w:pPr>
    </w:p>
    <w:p w:rsidR="009E421F" w:rsidRDefault="009E421F" w:rsidP="009E421F">
      <w:pPr>
        <w:pStyle w:val="ListParagraph"/>
        <w:widowControl/>
        <w:numPr>
          <w:ilvl w:val="0"/>
          <w:numId w:val="3"/>
        </w:numPr>
        <w:autoSpaceDE/>
        <w:autoSpaceDN/>
        <w:spacing w:line="259" w:lineRule="auto"/>
        <w:contextualSpacing/>
        <w:jc w:val="both"/>
        <w:rPr>
          <w:sz w:val="24"/>
          <w:szCs w:val="24"/>
        </w:rPr>
      </w:pPr>
      <w:r>
        <w:rPr>
          <w:sz w:val="24"/>
          <w:szCs w:val="24"/>
        </w:rPr>
        <w:t>Once the class has been selected and monitored, the HCVP Manager will discuss findings in the following manner:</w:t>
      </w:r>
    </w:p>
    <w:p w:rsidR="009E421F" w:rsidRPr="00B53B53" w:rsidRDefault="009E421F" w:rsidP="009E421F">
      <w:pPr>
        <w:pStyle w:val="ListParagraph"/>
        <w:jc w:val="both"/>
        <w:rPr>
          <w:sz w:val="24"/>
          <w:szCs w:val="24"/>
        </w:rPr>
      </w:pPr>
    </w:p>
    <w:p w:rsidR="009E421F" w:rsidRDefault="009E421F" w:rsidP="009E421F">
      <w:pPr>
        <w:pStyle w:val="ListParagraph"/>
        <w:widowControl/>
        <w:numPr>
          <w:ilvl w:val="1"/>
          <w:numId w:val="3"/>
        </w:numPr>
        <w:autoSpaceDE/>
        <w:autoSpaceDN/>
        <w:spacing w:line="259" w:lineRule="auto"/>
        <w:contextualSpacing/>
        <w:jc w:val="both"/>
        <w:rPr>
          <w:sz w:val="24"/>
          <w:szCs w:val="24"/>
        </w:rPr>
      </w:pPr>
      <w:r>
        <w:rPr>
          <w:sz w:val="24"/>
          <w:szCs w:val="24"/>
        </w:rPr>
        <w:t xml:space="preserve">Complete a review of the class with the counselor, including positive results and any constructive criticism </w:t>
      </w:r>
    </w:p>
    <w:p w:rsidR="009E421F" w:rsidRDefault="009E421F" w:rsidP="009E421F">
      <w:pPr>
        <w:pStyle w:val="ListParagraph"/>
        <w:widowControl/>
        <w:numPr>
          <w:ilvl w:val="1"/>
          <w:numId w:val="3"/>
        </w:numPr>
        <w:autoSpaceDE/>
        <w:autoSpaceDN/>
        <w:spacing w:line="259" w:lineRule="auto"/>
        <w:contextualSpacing/>
        <w:jc w:val="both"/>
        <w:rPr>
          <w:sz w:val="24"/>
          <w:szCs w:val="24"/>
        </w:rPr>
      </w:pPr>
      <w:r>
        <w:rPr>
          <w:sz w:val="24"/>
          <w:szCs w:val="24"/>
        </w:rPr>
        <w:t>Determine if there were any discrepancies</w:t>
      </w:r>
    </w:p>
    <w:p w:rsidR="009E421F" w:rsidRDefault="009E421F" w:rsidP="009E421F">
      <w:pPr>
        <w:pStyle w:val="ListParagraph"/>
        <w:widowControl/>
        <w:numPr>
          <w:ilvl w:val="1"/>
          <w:numId w:val="3"/>
        </w:numPr>
        <w:autoSpaceDE/>
        <w:autoSpaceDN/>
        <w:spacing w:line="259" w:lineRule="auto"/>
        <w:contextualSpacing/>
        <w:jc w:val="both"/>
        <w:rPr>
          <w:sz w:val="24"/>
          <w:szCs w:val="24"/>
        </w:rPr>
      </w:pPr>
      <w:r>
        <w:rPr>
          <w:sz w:val="24"/>
          <w:szCs w:val="24"/>
        </w:rPr>
        <w:t>Discuss and determine corrective measures</w:t>
      </w:r>
    </w:p>
    <w:p w:rsidR="009E421F" w:rsidRDefault="009E421F" w:rsidP="009E421F">
      <w:pPr>
        <w:pStyle w:val="ListParagraph"/>
        <w:widowControl/>
        <w:numPr>
          <w:ilvl w:val="1"/>
          <w:numId w:val="3"/>
        </w:numPr>
        <w:autoSpaceDE/>
        <w:autoSpaceDN/>
        <w:spacing w:line="259" w:lineRule="auto"/>
        <w:contextualSpacing/>
        <w:jc w:val="both"/>
        <w:rPr>
          <w:sz w:val="24"/>
          <w:szCs w:val="24"/>
        </w:rPr>
      </w:pPr>
      <w:r>
        <w:rPr>
          <w:sz w:val="24"/>
          <w:szCs w:val="24"/>
        </w:rPr>
        <w:t>Conduct a follow-up review of the class with the counselor after corrective measures are initiated.</w:t>
      </w:r>
    </w:p>
    <w:p w:rsidR="009E421F" w:rsidRDefault="009E421F" w:rsidP="009E421F">
      <w:pPr>
        <w:jc w:val="both"/>
        <w:rPr>
          <w:sz w:val="24"/>
          <w:szCs w:val="24"/>
        </w:rPr>
      </w:pPr>
    </w:p>
    <w:p w:rsidR="009E421F" w:rsidRDefault="009E421F" w:rsidP="009E421F">
      <w:pPr>
        <w:pStyle w:val="ListParagraph"/>
        <w:widowControl/>
        <w:numPr>
          <w:ilvl w:val="0"/>
          <w:numId w:val="3"/>
        </w:numPr>
        <w:autoSpaceDE/>
        <w:autoSpaceDN/>
        <w:spacing w:line="259" w:lineRule="auto"/>
        <w:contextualSpacing/>
        <w:jc w:val="both"/>
        <w:rPr>
          <w:sz w:val="24"/>
          <w:szCs w:val="24"/>
        </w:rPr>
      </w:pPr>
      <w:r>
        <w:rPr>
          <w:sz w:val="24"/>
          <w:szCs w:val="24"/>
        </w:rPr>
        <w:t>The HCVP Manager shall randomly select group session folders to review to ensure each file has the required file number and documentation.</w:t>
      </w:r>
    </w:p>
    <w:p w:rsidR="009E421F" w:rsidRDefault="009E421F" w:rsidP="009E421F">
      <w:pPr>
        <w:jc w:val="both"/>
        <w:rPr>
          <w:sz w:val="24"/>
          <w:szCs w:val="24"/>
        </w:rPr>
      </w:pPr>
    </w:p>
    <w:p w:rsidR="009E421F" w:rsidRDefault="009E421F" w:rsidP="009E421F">
      <w:pPr>
        <w:pStyle w:val="ListParagraph"/>
        <w:widowControl/>
        <w:numPr>
          <w:ilvl w:val="0"/>
          <w:numId w:val="3"/>
        </w:numPr>
        <w:autoSpaceDE/>
        <w:autoSpaceDN/>
        <w:spacing w:line="259" w:lineRule="auto"/>
        <w:contextualSpacing/>
        <w:jc w:val="both"/>
        <w:rPr>
          <w:sz w:val="24"/>
          <w:szCs w:val="24"/>
        </w:rPr>
      </w:pPr>
      <w:r>
        <w:rPr>
          <w:sz w:val="24"/>
          <w:szCs w:val="24"/>
        </w:rPr>
        <w:t>The HCVP Manager shall randomly select files from one-on-one counseling sessions to ensure each file is properly labeled and that all required documentation and counseling steps are included in the file.</w:t>
      </w:r>
    </w:p>
    <w:p w:rsidR="009E421F" w:rsidRPr="00B53B53" w:rsidRDefault="009E421F" w:rsidP="009E421F">
      <w:pPr>
        <w:pStyle w:val="ListParagraph"/>
        <w:jc w:val="both"/>
        <w:rPr>
          <w:sz w:val="24"/>
          <w:szCs w:val="24"/>
        </w:rPr>
      </w:pPr>
    </w:p>
    <w:p w:rsidR="009E421F" w:rsidRDefault="009E421F" w:rsidP="009E421F">
      <w:pPr>
        <w:pStyle w:val="ListParagraph"/>
        <w:widowControl/>
        <w:numPr>
          <w:ilvl w:val="0"/>
          <w:numId w:val="3"/>
        </w:numPr>
        <w:autoSpaceDE/>
        <w:autoSpaceDN/>
        <w:spacing w:line="259" w:lineRule="auto"/>
        <w:contextualSpacing/>
        <w:jc w:val="both"/>
        <w:rPr>
          <w:sz w:val="24"/>
          <w:szCs w:val="24"/>
        </w:rPr>
      </w:pPr>
      <w:r>
        <w:rPr>
          <w:sz w:val="24"/>
          <w:szCs w:val="24"/>
        </w:rPr>
        <w:t>The HCVP Manager will discuss findings with the counselor.</w:t>
      </w:r>
    </w:p>
    <w:p w:rsidR="009E421F" w:rsidRDefault="009E421F" w:rsidP="009E421F">
      <w:pPr>
        <w:pStyle w:val="BodyText"/>
        <w:jc w:val="both"/>
      </w:pPr>
    </w:p>
    <w:p w:rsidR="009E421F" w:rsidRDefault="009E421F" w:rsidP="009E421F">
      <w:pPr>
        <w:pStyle w:val="Heading1"/>
        <w:spacing w:before="1"/>
        <w:jc w:val="both"/>
        <w:rPr>
          <w:sz w:val="16"/>
        </w:rPr>
      </w:pPr>
      <w:r>
        <w:t>LIMITED ENGLISH PROFICIENCY:</w:t>
      </w:r>
    </w:p>
    <w:p w:rsidR="009E421F" w:rsidRDefault="009E421F" w:rsidP="009E421F">
      <w:pPr>
        <w:pStyle w:val="BodyText"/>
        <w:ind w:left="100" w:right="190"/>
        <w:jc w:val="both"/>
      </w:pPr>
      <w:r>
        <w:t xml:space="preserve">LMHA’s plan serves non-English speaking or clients with limited English proficiency. In accordance with our Language Access Plan, we provide access to program benefits and information to </w:t>
      </w:r>
      <w:r>
        <w:rPr>
          <w:spacing w:val="-3"/>
        </w:rPr>
        <w:t xml:space="preserve">LEP </w:t>
      </w:r>
      <w:r>
        <w:t>individuals through language assistance services at no cost to the client. The agency has employees that speak Spanish.   Translators will be hired to accommodate other languages which might</w:t>
      </w:r>
      <w:r>
        <w:rPr>
          <w:spacing w:val="-19"/>
        </w:rPr>
        <w:t xml:space="preserve"> </w:t>
      </w:r>
      <w:r>
        <w:t>be needed. Some documents may be available in Spanish, and a translation of other languages can be provided as</w:t>
      </w:r>
      <w:r>
        <w:rPr>
          <w:spacing w:val="-2"/>
        </w:rPr>
        <w:t xml:space="preserve"> </w:t>
      </w:r>
      <w:r>
        <w:t xml:space="preserve">needed. </w:t>
      </w:r>
    </w:p>
    <w:p w:rsidR="009E421F" w:rsidRDefault="009E421F" w:rsidP="009E421F">
      <w:pPr>
        <w:pStyle w:val="BodyText"/>
        <w:spacing w:before="2"/>
        <w:jc w:val="both"/>
      </w:pPr>
    </w:p>
    <w:p w:rsidR="009E421F" w:rsidRDefault="009E421F" w:rsidP="009E421F">
      <w:pPr>
        <w:pStyle w:val="Heading1"/>
        <w:jc w:val="both"/>
      </w:pPr>
      <w:r>
        <w:t>ALTERNATIVE SETTINGS/FORMAT:</w:t>
      </w:r>
    </w:p>
    <w:p w:rsidR="009E421F" w:rsidRDefault="009E421F" w:rsidP="009E421F">
      <w:pPr>
        <w:pStyle w:val="BodyText"/>
        <w:ind w:left="100" w:right="229"/>
        <w:jc w:val="both"/>
      </w:pPr>
      <w:r>
        <w:t>LMHA’s main office is ADA accessible.  However, LMHA acknowledges that there may be circumstances where clients will need special accommodations.  Therefore, the agency will provide a person with disabilities counseling in an alternative format or make arrangements to meet at an alternative location as a reasonable accommodation to the person’s disability.  Face-to-face, phone and secure internet, skype, virtual and video counseling are all appropriate alternatives and the counselor will use the setting and format that works best for the client.</w:t>
      </w:r>
    </w:p>
    <w:p w:rsidR="009E421F" w:rsidRDefault="009E421F" w:rsidP="009E421F">
      <w:pPr>
        <w:pStyle w:val="Heading1"/>
        <w:spacing w:before="242"/>
        <w:jc w:val="both"/>
      </w:pPr>
      <w:r>
        <w:t>FEE STRUCTURE:</w:t>
      </w:r>
    </w:p>
    <w:p w:rsidR="009E421F" w:rsidRDefault="009E421F" w:rsidP="009E421F">
      <w:pPr>
        <w:ind w:left="100"/>
        <w:jc w:val="both"/>
        <w:rPr>
          <w:i/>
          <w:sz w:val="24"/>
        </w:rPr>
      </w:pPr>
      <w:r>
        <w:rPr>
          <w:sz w:val="24"/>
        </w:rPr>
        <w:t xml:space="preserve">LMHA provides all clients with the necessary educational materials required to complete one-on-one counselling and group training classes.  Participants are not currently charged a fee for either of these services.  </w:t>
      </w:r>
    </w:p>
    <w:p w:rsidR="009E421F" w:rsidRDefault="009E421F" w:rsidP="009E421F">
      <w:pPr>
        <w:pStyle w:val="BodyText"/>
        <w:spacing w:before="2"/>
        <w:jc w:val="both"/>
        <w:rPr>
          <w:i/>
        </w:rPr>
      </w:pPr>
    </w:p>
    <w:p w:rsidR="009E421F" w:rsidRDefault="009E421F" w:rsidP="009E421F">
      <w:pPr>
        <w:pStyle w:val="BodyText"/>
        <w:spacing w:before="2"/>
        <w:jc w:val="both"/>
        <w:rPr>
          <w:i/>
        </w:rPr>
      </w:pPr>
    </w:p>
    <w:p w:rsidR="009E421F" w:rsidRDefault="009E421F" w:rsidP="009E421F">
      <w:pPr>
        <w:pStyle w:val="BodyText"/>
        <w:spacing w:before="2"/>
        <w:jc w:val="both"/>
        <w:rPr>
          <w:i/>
        </w:rPr>
      </w:pPr>
    </w:p>
    <w:p w:rsidR="009E421F" w:rsidRDefault="009E421F" w:rsidP="009E421F">
      <w:pPr>
        <w:pStyle w:val="Heading1"/>
        <w:spacing w:before="1"/>
        <w:jc w:val="both"/>
      </w:pPr>
      <w:r>
        <w:lastRenderedPageBreak/>
        <w:t>AFFIRMATIVELY FURTHER FAIR HOUSING:</w:t>
      </w:r>
    </w:p>
    <w:p w:rsidR="009E421F" w:rsidRDefault="009E421F" w:rsidP="009E421F">
      <w:pPr>
        <w:pStyle w:val="BodyText"/>
        <w:ind w:left="100" w:right="268"/>
        <w:jc w:val="both"/>
        <w:rPr>
          <w:sz w:val="20"/>
        </w:rPr>
      </w:pPr>
    </w:p>
    <w:p w:rsidR="009E421F" w:rsidRDefault="009E421F" w:rsidP="009E421F">
      <w:pPr>
        <w:pStyle w:val="BodyText"/>
        <w:ind w:left="100" w:right="275"/>
        <w:jc w:val="both"/>
      </w:pPr>
      <w:r>
        <w:t xml:space="preserve">The Consolidated Plan for the City of Lorain lists cost burden, substandard housing and severely over-crowded housing as housing problems.  It states “A disproportionately greater need exists when the members of racial or ethnic group at an income level experience housing problems at a greater rate (10% or more) than the income levels as a whole.  For example, assume that 60% of all low-income households have a housing problem.  In this case, low-income Hispanic households have a disproportionately greater need.”  Based on their study, White households have the highest number of households (1,930) with housing problems (80% of all White households earning 0-30% AMI) and African-American households have the second-highest number of households (1,155) with housing problems (70% of all African-American household earning 0-30% AMI).  When considering ethnicity and this income category, 1,330 Hispanic households have housing problems (79% of all Hispanic households earning 0-30% AMI).  </w:t>
      </w:r>
    </w:p>
    <w:p w:rsidR="009E421F" w:rsidRDefault="009E421F" w:rsidP="009E421F">
      <w:pPr>
        <w:pStyle w:val="BodyText"/>
        <w:ind w:left="100" w:right="275"/>
        <w:jc w:val="both"/>
      </w:pPr>
    </w:p>
    <w:p w:rsidR="009E421F" w:rsidRDefault="009E421F" w:rsidP="009E421F">
      <w:pPr>
        <w:pStyle w:val="BodyText"/>
        <w:ind w:left="100" w:right="275"/>
        <w:jc w:val="both"/>
      </w:pPr>
      <w:r>
        <w:t xml:space="preserve">An effective and HUD-approved approach to creating fair housing is to improve opportunities with these low-to-moderate income areas where more protected persons live, as a consequence of affordability issues.  Based on this recommendation, both the city of Elyria and Lorain have implemented activities that include neighborhood revitalization through rehabilitation, purchase/rehab/resale, enhancement of recreational facilities, education and employment training opportunities geared to these areas, down payment assistance and homebuyer counseling programs already underway.  Utilizing the systemic and complaint-based testing in the county, the two major cities including the county as a whole will continue to partner annually with LMHA and other qualified agencies to conduct testing and any required follow-up (City of Elyria Fair Housing Impediments, Strategies and Timelines, 2012).  </w:t>
      </w:r>
    </w:p>
    <w:p w:rsidR="009E421F" w:rsidRDefault="009E421F" w:rsidP="009E421F">
      <w:pPr>
        <w:pStyle w:val="BodyText"/>
        <w:spacing w:before="2"/>
        <w:jc w:val="both"/>
      </w:pPr>
    </w:p>
    <w:p w:rsidR="009E421F" w:rsidRDefault="009E421F" w:rsidP="009E421F">
      <w:pPr>
        <w:pStyle w:val="Heading1"/>
        <w:spacing w:before="1"/>
        <w:jc w:val="both"/>
      </w:pPr>
      <w:r>
        <w:t>MARKETING AND OUTREACH:</w:t>
      </w:r>
    </w:p>
    <w:p w:rsidR="009E421F" w:rsidRDefault="009E421F" w:rsidP="009E421F">
      <w:pPr>
        <w:pStyle w:val="BodyText"/>
        <w:ind w:left="100" w:right="364"/>
        <w:jc w:val="both"/>
      </w:pPr>
      <w:r>
        <w:t xml:space="preserve">LMHA will market the Homeownership Option Program on an annual basis to all Housing Choice Voucher Program participants.  LMHA will market quarterly to all newly eligible families.  These are families who have been in their assisted homes for the past 12 months.  LMHA utilizes social media, such as Facebook, and the LMHA website at </w:t>
      </w:r>
      <w:hyperlink r:id="rId11" w:history="1">
        <w:r w:rsidRPr="00E5204C">
          <w:rPr>
            <w:rStyle w:val="Hyperlink"/>
          </w:rPr>
          <w:t>www.lmha.org</w:t>
        </w:r>
      </w:hyperlink>
      <w:r>
        <w:t xml:space="preserve"> to reach families interested in participating in the Homeownership Option Program.  LMHA makes flyers available in the lobby and includes them in HCVP mailings.  LMHA employees ma</w:t>
      </w:r>
      <w:r w:rsidR="005372A2">
        <w:t xml:space="preserve">rket programs during networking </w:t>
      </w:r>
      <w:r>
        <w:t xml:space="preserve">opportunities and at partnering agency meetings.  </w:t>
      </w:r>
    </w:p>
    <w:p w:rsidR="009C42B6" w:rsidRDefault="009C42B6" w:rsidP="009E421F">
      <w:pPr>
        <w:pStyle w:val="BodyText"/>
        <w:ind w:left="100" w:right="364"/>
        <w:jc w:val="both"/>
      </w:pPr>
    </w:p>
    <w:p w:rsidR="009C42B6" w:rsidRPr="009C42B6" w:rsidRDefault="009C42B6" w:rsidP="005372A2">
      <w:pPr>
        <w:widowControl/>
        <w:autoSpaceDE/>
        <w:autoSpaceDN/>
        <w:jc w:val="both"/>
        <w:rPr>
          <w:rFonts w:eastAsia="Calibri"/>
          <w:b/>
          <w:bCs/>
          <w:sz w:val="24"/>
          <w:szCs w:val="24"/>
          <w:u w:val="single"/>
        </w:rPr>
      </w:pPr>
      <w:r w:rsidRPr="009C42B6">
        <w:rPr>
          <w:rFonts w:eastAsia="Calibri"/>
          <w:b/>
          <w:bCs/>
          <w:sz w:val="24"/>
          <w:szCs w:val="24"/>
          <w:u w:val="single"/>
        </w:rPr>
        <w:t>Housing Counseling Certification Requirements</w:t>
      </w:r>
    </w:p>
    <w:p w:rsidR="009C42B6" w:rsidRDefault="009C42B6" w:rsidP="005372A2">
      <w:pPr>
        <w:widowControl/>
        <w:autoSpaceDE/>
        <w:autoSpaceDN/>
        <w:jc w:val="both"/>
        <w:rPr>
          <w:rFonts w:eastAsia="Calibri"/>
          <w:sz w:val="24"/>
          <w:szCs w:val="24"/>
        </w:rPr>
      </w:pPr>
      <w:r w:rsidRPr="009C42B6">
        <w:rPr>
          <w:rFonts w:eastAsia="Calibri"/>
          <w:sz w:val="24"/>
          <w:szCs w:val="24"/>
        </w:rPr>
        <w:t>The agency housing counseling work plan must be updated to reflect new requirements under HUD’s Final Rule for Housing Counseling Certification effective January 13, 2017.  Under this rule, any agency providing homeownership counseling (pre-purchase, post-purchase non-delinquency, mortgage delinquency/default, or reverse mortgage (HECM) counseling) must cover the following topics: the decision to purchase a home, the selection and purchase of a home, issues arising during or affecting the period of ownership of a home (including financing, refinancing, default, and foreclosure, and other financial decisions) and the sale or other disposition of a home. The agency must also provide required home inspection materials to all clients expressing interest in purchasing a home.</w:t>
      </w:r>
    </w:p>
    <w:p w:rsidR="005372A2" w:rsidRPr="009C42B6" w:rsidRDefault="005372A2" w:rsidP="005372A2">
      <w:pPr>
        <w:widowControl/>
        <w:autoSpaceDE/>
        <w:autoSpaceDN/>
        <w:jc w:val="both"/>
        <w:rPr>
          <w:rFonts w:eastAsia="Calibri"/>
          <w:sz w:val="24"/>
          <w:szCs w:val="24"/>
        </w:rPr>
      </w:pPr>
      <w:bookmarkStart w:id="0" w:name="_GoBack"/>
      <w:bookmarkEnd w:id="0"/>
    </w:p>
    <w:p w:rsidR="009C42B6" w:rsidRPr="009C42B6" w:rsidRDefault="009C42B6" w:rsidP="005372A2">
      <w:pPr>
        <w:widowControl/>
        <w:autoSpaceDE/>
        <w:autoSpaceDN/>
        <w:jc w:val="both"/>
        <w:rPr>
          <w:rFonts w:eastAsia="Calibri"/>
          <w:sz w:val="24"/>
          <w:szCs w:val="24"/>
        </w:rPr>
      </w:pPr>
      <w:r w:rsidRPr="009C42B6">
        <w:rPr>
          <w:rFonts w:eastAsia="Calibri"/>
          <w:sz w:val="24"/>
          <w:szCs w:val="24"/>
        </w:rPr>
        <w:t xml:space="preserve">The agency’s work plan must outline how the agency is prepared to address the components of the process of homeownership that are </w:t>
      </w:r>
      <w:r w:rsidRPr="009C42B6">
        <w:rPr>
          <w:rFonts w:eastAsia="Calibri"/>
          <w:b/>
          <w:bCs/>
          <w:sz w:val="24"/>
          <w:szCs w:val="24"/>
        </w:rPr>
        <w:t xml:space="preserve">relevant </w:t>
      </w:r>
      <w:r w:rsidRPr="009C42B6">
        <w:rPr>
          <w:rFonts w:eastAsia="Calibri"/>
          <w:sz w:val="24"/>
          <w:szCs w:val="24"/>
        </w:rPr>
        <w:t>to each client’s individual needs and circumstances or if the client has requested information on those components.</w:t>
      </w:r>
      <w:r w:rsidRPr="009C42B6">
        <w:rPr>
          <w:rFonts w:eastAsia="Calibri"/>
          <w:color w:val="0070C0"/>
          <w:sz w:val="24"/>
          <w:szCs w:val="24"/>
        </w:rPr>
        <w:t xml:space="preserve">  </w:t>
      </w:r>
      <w:r w:rsidRPr="009C42B6">
        <w:rPr>
          <w:rFonts w:eastAsia="Calibri"/>
          <w:sz w:val="24"/>
          <w:szCs w:val="24"/>
        </w:rPr>
        <w:t xml:space="preserve">The agency’s work plan must also describe when in the </w:t>
      </w:r>
      <w:r w:rsidRPr="009C42B6">
        <w:rPr>
          <w:rFonts w:eastAsia="Calibri"/>
          <w:sz w:val="24"/>
          <w:szCs w:val="24"/>
        </w:rPr>
        <w:lastRenderedPageBreak/>
        <w:t>Homeownership Counseling process, the client will receive home inspection materials and how the agency will document compliance with this requirement.</w:t>
      </w:r>
    </w:p>
    <w:p w:rsidR="009C42B6" w:rsidRPr="009C42B6" w:rsidRDefault="009C42B6" w:rsidP="005372A2">
      <w:pPr>
        <w:widowControl/>
        <w:autoSpaceDE/>
        <w:autoSpaceDN/>
        <w:contextualSpacing/>
        <w:jc w:val="both"/>
        <w:rPr>
          <w:rFonts w:eastAsia="Calibri"/>
        </w:rPr>
      </w:pPr>
      <w:r w:rsidRPr="009C42B6">
        <w:rPr>
          <w:rFonts w:eastAsia="Calibri"/>
          <w:b/>
          <w:bCs/>
        </w:rPr>
        <w:t xml:space="preserve">Reference:  </w:t>
      </w:r>
      <w:r w:rsidRPr="009C42B6">
        <w:rPr>
          <w:rFonts w:eastAsia="Calibri"/>
        </w:rPr>
        <w:t xml:space="preserve">HUD Final Rule for Housing Counseling Certification published December </w:t>
      </w:r>
    </w:p>
    <w:p w:rsidR="009C42B6" w:rsidRDefault="009C42B6" w:rsidP="005372A2">
      <w:pPr>
        <w:pStyle w:val="BodyText"/>
        <w:ind w:left="100" w:right="364"/>
        <w:jc w:val="both"/>
      </w:pPr>
    </w:p>
    <w:p w:rsidR="009E421F" w:rsidRDefault="009E421F" w:rsidP="009E421F">
      <w:pPr>
        <w:pStyle w:val="BodyText"/>
        <w:spacing w:before="2"/>
        <w:jc w:val="both"/>
      </w:pPr>
    </w:p>
    <w:p w:rsidR="009E421F" w:rsidRDefault="009E421F" w:rsidP="00C900E8">
      <w:pPr>
        <w:jc w:val="both"/>
        <w:rPr>
          <w:b/>
          <w:sz w:val="24"/>
        </w:rPr>
      </w:pPr>
    </w:p>
    <w:p w:rsidR="009E421F" w:rsidRDefault="009E421F" w:rsidP="009E421F">
      <w:pPr>
        <w:ind w:left="100"/>
        <w:jc w:val="both"/>
        <w:rPr>
          <w:b/>
          <w:sz w:val="24"/>
        </w:rPr>
      </w:pPr>
      <w:r>
        <w:rPr>
          <w:b/>
          <w:sz w:val="24"/>
        </w:rPr>
        <w:t>_____________________________________________</w:t>
      </w:r>
      <w:r>
        <w:rPr>
          <w:b/>
          <w:sz w:val="24"/>
        </w:rPr>
        <w:tab/>
      </w:r>
      <w:r>
        <w:rPr>
          <w:b/>
          <w:sz w:val="24"/>
        </w:rPr>
        <w:tab/>
        <w:t>___________________________</w:t>
      </w:r>
    </w:p>
    <w:p w:rsidR="009E421F" w:rsidRDefault="009E421F" w:rsidP="009E421F">
      <w:pPr>
        <w:ind w:left="100"/>
        <w:jc w:val="both"/>
        <w:rPr>
          <w:b/>
          <w:sz w:val="24"/>
        </w:rPr>
      </w:pPr>
      <w:r>
        <w:rPr>
          <w:b/>
          <w:sz w:val="24"/>
        </w:rPr>
        <w:t>Signature</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Date</w:t>
      </w:r>
    </w:p>
    <w:p w:rsidR="009E421F" w:rsidRDefault="009E421F" w:rsidP="009E421F">
      <w:pPr>
        <w:ind w:left="100"/>
        <w:jc w:val="both"/>
        <w:rPr>
          <w:b/>
          <w:sz w:val="24"/>
        </w:rPr>
      </w:pPr>
    </w:p>
    <w:p w:rsidR="009E421F" w:rsidRDefault="009E421F" w:rsidP="009E421F">
      <w:pPr>
        <w:ind w:left="100"/>
        <w:jc w:val="both"/>
        <w:rPr>
          <w:b/>
          <w:sz w:val="24"/>
        </w:rPr>
      </w:pPr>
      <w:r>
        <w:rPr>
          <w:b/>
          <w:sz w:val="24"/>
        </w:rPr>
        <w:t>_Homer A. Virden, Executive Director____________</w:t>
      </w:r>
    </w:p>
    <w:p w:rsidR="009E421F" w:rsidRDefault="009E421F" w:rsidP="009E421F">
      <w:pPr>
        <w:jc w:val="both"/>
        <w:rPr>
          <w:b/>
          <w:sz w:val="24"/>
        </w:rPr>
      </w:pPr>
      <w:r>
        <w:rPr>
          <w:b/>
          <w:sz w:val="24"/>
        </w:rPr>
        <w:t xml:space="preserve">  Print Name &amp; Title</w:t>
      </w:r>
    </w:p>
    <w:p w:rsidR="009E421F" w:rsidRDefault="009E421F" w:rsidP="009E421F">
      <w:pPr>
        <w:ind w:left="100"/>
        <w:jc w:val="both"/>
        <w:rPr>
          <w:b/>
          <w:sz w:val="24"/>
        </w:rPr>
      </w:pPr>
    </w:p>
    <w:p w:rsidR="009E421F" w:rsidRDefault="009E421F" w:rsidP="009E421F">
      <w:pPr>
        <w:ind w:left="100"/>
        <w:jc w:val="both"/>
        <w:rPr>
          <w:b/>
          <w:sz w:val="24"/>
        </w:rPr>
      </w:pPr>
    </w:p>
    <w:p w:rsidR="009E421F" w:rsidRDefault="009E421F" w:rsidP="009E421F">
      <w:pPr>
        <w:ind w:left="100"/>
        <w:jc w:val="both"/>
        <w:rPr>
          <w:b/>
          <w:sz w:val="24"/>
        </w:rPr>
      </w:pPr>
    </w:p>
    <w:p w:rsidR="009E421F" w:rsidRDefault="009E421F" w:rsidP="009E421F">
      <w:pPr>
        <w:ind w:left="100"/>
        <w:jc w:val="both"/>
        <w:rPr>
          <w:b/>
          <w:sz w:val="24"/>
        </w:rPr>
      </w:pPr>
    </w:p>
    <w:p w:rsidR="009E421F" w:rsidRDefault="009E421F" w:rsidP="009E421F">
      <w:pPr>
        <w:ind w:left="100"/>
        <w:jc w:val="both"/>
        <w:rPr>
          <w:b/>
          <w:sz w:val="24"/>
        </w:rPr>
      </w:pPr>
    </w:p>
    <w:p w:rsidR="009E421F" w:rsidRDefault="009E421F" w:rsidP="009E421F">
      <w:pPr>
        <w:ind w:left="100"/>
        <w:jc w:val="both"/>
        <w:rPr>
          <w:b/>
          <w:sz w:val="24"/>
        </w:rPr>
      </w:pPr>
    </w:p>
    <w:p w:rsidR="009E421F" w:rsidRDefault="009E421F" w:rsidP="009E421F">
      <w:pPr>
        <w:jc w:val="center"/>
        <w:rPr>
          <w:b/>
          <w:u w:val="single"/>
        </w:rPr>
      </w:pPr>
    </w:p>
    <w:p w:rsidR="009E421F" w:rsidRDefault="009E421F" w:rsidP="009E421F">
      <w:pPr>
        <w:jc w:val="center"/>
        <w:rPr>
          <w:b/>
          <w:u w:val="single"/>
        </w:rPr>
      </w:pPr>
    </w:p>
    <w:p w:rsidR="009E421F" w:rsidRDefault="009E421F" w:rsidP="009E421F">
      <w:pPr>
        <w:jc w:val="center"/>
        <w:rPr>
          <w:b/>
          <w:u w:val="single"/>
        </w:rPr>
      </w:pPr>
    </w:p>
    <w:p w:rsidR="009E421F" w:rsidRDefault="009E421F" w:rsidP="009E421F">
      <w:pPr>
        <w:jc w:val="center"/>
        <w:rPr>
          <w:b/>
          <w:u w:val="single"/>
        </w:rPr>
      </w:pPr>
    </w:p>
    <w:p w:rsidR="009E421F" w:rsidRDefault="009E421F" w:rsidP="009E421F">
      <w:pPr>
        <w:jc w:val="center"/>
        <w:rPr>
          <w:b/>
          <w:u w:val="single"/>
        </w:rPr>
      </w:pPr>
    </w:p>
    <w:p w:rsidR="009C42B6" w:rsidRDefault="009C42B6" w:rsidP="009E421F">
      <w:pPr>
        <w:jc w:val="center"/>
        <w:rPr>
          <w:b/>
          <w:u w:val="single"/>
        </w:rPr>
      </w:pPr>
    </w:p>
    <w:p w:rsidR="009C42B6" w:rsidRDefault="009C42B6" w:rsidP="009E421F">
      <w:pPr>
        <w:jc w:val="center"/>
        <w:rPr>
          <w:b/>
          <w:u w:val="single"/>
        </w:rPr>
      </w:pPr>
    </w:p>
    <w:p w:rsidR="009C42B6" w:rsidRDefault="009C42B6" w:rsidP="009E421F">
      <w:pPr>
        <w:jc w:val="center"/>
        <w:rPr>
          <w:b/>
          <w:u w:val="single"/>
        </w:rPr>
      </w:pPr>
    </w:p>
    <w:p w:rsidR="009C42B6" w:rsidRDefault="009C42B6" w:rsidP="009E421F">
      <w:pPr>
        <w:jc w:val="center"/>
        <w:rPr>
          <w:b/>
          <w:u w:val="single"/>
        </w:rPr>
      </w:pPr>
    </w:p>
    <w:p w:rsidR="009E421F" w:rsidRDefault="009C42B6" w:rsidP="009E421F">
      <w:pPr>
        <w:jc w:val="center"/>
        <w:rPr>
          <w:b/>
          <w:u w:val="single"/>
        </w:rPr>
      </w:pPr>
      <w:r>
        <w:rPr>
          <w:noProof/>
        </w:rPr>
        <w:lastRenderedPageBreak/>
        <w:drawing>
          <wp:anchor distT="0" distB="0" distL="114300" distR="114300" simplePos="0" relativeHeight="251662336" behindDoc="1" locked="0" layoutInCell="1" allowOverlap="1" wp14:anchorId="7CB27A3C" wp14:editId="66083F83">
            <wp:simplePos x="0" y="0"/>
            <wp:positionH relativeFrom="page">
              <wp:posOffset>4370955</wp:posOffset>
            </wp:positionH>
            <wp:positionV relativeFrom="paragraph">
              <wp:posOffset>5084294</wp:posOffset>
            </wp:positionV>
            <wp:extent cx="2906395" cy="1564005"/>
            <wp:effectExtent l="152400" t="152400" r="370205" b="360045"/>
            <wp:wrapTight wrapText="bothSides">
              <wp:wrapPolygon edited="0">
                <wp:start x="566" y="-2105"/>
                <wp:lineTo x="-1133" y="-1579"/>
                <wp:lineTo x="-1133" y="22626"/>
                <wp:lineTo x="-849" y="23678"/>
                <wp:lineTo x="1274" y="25783"/>
                <wp:lineTo x="1416" y="26309"/>
                <wp:lineTo x="21661" y="26309"/>
                <wp:lineTo x="21803" y="25783"/>
                <wp:lineTo x="23785" y="23678"/>
                <wp:lineTo x="24210" y="19469"/>
                <wp:lineTo x="24210" y="2631"/>
                <wp:lineTo x="22511" y="-1315"/>
                <wp:lineTo x="22369" y="-2105"/>
                <wp:lineTo x="566" y="-2105"/>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6395" cy="15640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E421F">
        <w:rPr>
          <w:noProof/>
        </w:rPr>
        <w:drawing>
          <wp:anchor distT="0" distB="0" distL="114300" distR="114300" simplePos="0" relativeHeight="251661312" behindDoc="1" locked="0" layoutInCell="1" allowOverlap="1" wp14:anchorId="65797E32" wp14:editId="00EB3CCE">
            <wp:simplePos x="0" y="0"/>
            <wp:positionH relativeFrom="margin">
              <wp:align>center</wp:align>
            </wp:positionH>
            <wp:positionV relativeFrom="paragraph">
              <wp:posOffset>294005</wp:posOffset>
            </wp:positionV>
            <wp:extent cx="7067550" cy="7042150"/>
            <wp:effectExtent l="0" t="0" r="0" b="6350"/>
            <wp:wrapTight wrapText="bothSides">
              <wp:wrapPolygon edited="0">
                <wp:start x="0" y="0"/>
                <wp:lineTo x="0" y="21561"/>
                <wp:lineTo x="21542" y="21561"/>
                <wp:lineTo x="21542" y="0"/>
                <wp:lineTo x="0" y="0"/>
              </wp:wrapPolygon>
            </wp:wrapTight>
            <wp:docPr id="1" name="Picture 1" descr="Image result for lorain county map with zip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rain county map with zip cod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67550" cy="704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781" w:rsidRDefault="006E4781" w:rsidP="009E421F">
      <w:pPr>
        <w:jc w:val="center"/>
        <w:rPr>
          <w:b/>
          <w:u w:val="single"/>
        </w:rPr>
      </w:pPr>
    </w:p>
    <w:p w:rsidR="009C42B6" w:rsidRDefault="009C42B6" w:rsidP="009E421F">
      <w:pPr>
        <w:jc w:val="center"/>
        <w:rPr>
          <w:b/>
          <w:u w:val="single"/>
        </w:rPr>
      </w:pPr>
    </w:p>
    <w:p w:rsidR="009C42B6" w:rsidRDefault="009C42B6" w:rsidP="009E421F">
      <w:pPr>
        <w:jc w:val="center"/>
        <w:rPr>
          <w:b/>
          <w:u w:val="single"/>
        </w:rPr>
      </w:pPr>
    </w:p>
    <w:p w:rsidR="009C42B6" w:rsidRDefault="009C42B6" w:rsidP="009E421F">
      <w:pPr>
        <w:jc w:val="center"/>
        <w:rPr>
          <w:b/>
          <w:u w:val="single"/>
        </w:rPr>
      </w:pPr>
    </w:p>
    <w:p w:rsidR="009C42B6" w:rsidRDefault="009C42B6" w:rsidP="009E421F">
      <w:pPr>
        <w:jc w:val="center"/>
        <w:rPr>
          <w:b/>
          <w:u w:val="single"/>
        </w:rPr>
      </w:pPr>
    </w:p>
    <w:p w:rsidR="009E421F" w:rsidRDefault="009E421F" w:rsidP="009E421F">
      <w:pPr>
        <w:jc w:val="center"/>
        <w:rPr>
          <w:b/>
          <w:u w:val="single"/>
        </w:rPr>
      </w:pPr>
      <w:r w:rsidRPr="00693B0F">
        <w:rPr>
          <w:b/>
          <w:u w:val="single"/>
        </w:rPr>
        <w:lastRenderedPageBreak/>
        <w:t>Zip Codes in Lorain County</w:t>
      </w:r>
    </w:p>
    <w:p w:rsidR="009E421F" w:rsidRPr="00693B0F" w:rsidRDefault="009E421F" w:rsidP="009E421F">
      <w:pPr>
        <w:jc w:val="center"/>
        <w:rPr>
          <w:b/>
          <w:u w:val="single"/>
        </w:rPr>
      </w:pPr>
    </w:p>
    <w:tbl>
      <w:tblPr>
        <w:tblW w:w="0" w:type="auto"/>
        <w:jc w:val="center"/>
        <w:tblCellSpacing w:w="22"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firstRow="1" w:lastRow="0" w:firstColumn="1" w:lastColumn="0" w:noHBand="0" w:noVBand="1"/>
      </w:tblPr>
      <w:tblGrid>
        <w:gridCol w:w="1140"/>
        <w:gridCol w:w="1851"/>
        <w:gridCol w:w="1593"/>
      </w:tblGrid>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66"/>
            <w:hideMark/>
          </w:tcPr>
          <w:p w:rsidR="009E421F" w:rsidRPr="00693B0F" w:rsidRDefault="009E421F" w:rsidP="006C54D3">
            <w:pPr>
              <w:jc w:val="both"/>
              <w:rPr>
                <w:b/>
                <w:bCs/>
                <w:color w:val="FFFFFF"/>
                <w:sz w:val="24"/>
                <w:szCs w:val="24"/>
              </w:rPr>
            </w:pPr>
            <w:r w:rsidRPr="00693B0F">
              <w:rPr>
                <w:b/>
                <w:bCs/>
                <w:color w:val="FFFFFF"/>
                <w:sz w:val="24"/>
                <w:szCs w:val="24"/>
              </w:rPr>
              <w:t>Zip Code</w:t>
            </w:r>
          </w:p>
        </w:tc>
        <w:tc>
          <w:tcPr>
            <w:tcW w:w="0" w:type="auto"/>
            <w:tcBorders>
              <w:top w:val="outset" w:sz="6" w:space="0" w:color="auto"/>
              <w:left w:val="outset" w:sz="6" w:space="0" w:color="auto"/>
              <w:bottom w:val="outset" w:sz="6" w:space="0" w:color="auto"/>
              <w:right w:val="outset" w:sz="6" w:space="0" w:color="auto"/>
            </w:tcBorders>
            <w:shd w:val="clear" w:color="auto" w:fill="000066"/>
            <w:vAlign w:val="center"/>
            <w:hideMark/>
          </w:tcPr>
          <w:p w:rsidR="009E421F" w:rsidRPr="00693B0F" w:rsidRDefault="009E421F" w:rsidP="006C54D3">
            <w:pPr>
              <w:jc w:val="both"/>
              <w:rPr>
                <w:b/>
                <w:bCs/>
                <w:color w:val="FFFFFF"/>
                <w:sz w:val="24"/>
                <w:szCs w:val="24"/>
              </w:rPr>
            </w:pPr>
            <w:r w:rsidRPr="00693B0F">
              <w:rPr>
                <w:b/>
                <w:bCs/>
                <w:color w:val="FFFFFF"/>
                <w:sz w:val="24"/>
                <w:szCs w:val="24"/>
              </w:rPr>
              <w:t>City</w:t>
            </w:r>
          </w:p>
        </w:tc>
        <w:tc>
          <w:tcPr>
            <w:tcW w:w="0" w:type="auto"/>
            <w:tcBorders>
              <w:top w:val="outset" w:sz="6" w:space="0" w:color="auto"/>
              <w:left w:val="outset" w:sz="6" w:space="0" w:color="auto"/>
              <w:bottom w:val="outset" w:sz="6" w:space="0" w:color="auto"/>
              <w:right w:val="outset" w:sz="6" w:space="0" w:color="auto"/>
            </w:tcBorders>
            <w:shd w:val="clear" w:color="auto" w:fill="000066"/>
            <w:vAlign w:val="center"/>
            <w:hideMark/>
          </w:tcPr>
          <w:p w:rsidR="009E421F" w:rsidRPr="00693B0F" w:rsidRDefault="009E421F" w:rsidP="006C54D3">
            <w:pPr>
              <w:jc w:val="both"/>
              <w:rPr>
                <w:b/>
                <w:bCs/>
                <w:color w:val="FFFFFF"/>
                <w:sz w:val="24"/>
                <w:szCs w:val="24"/>
              </w:rPr>
            </w:pPr>
            <w:r w:rsidRPr="00693B0F">
              <w:rPr>
                <w:b/>
                <w:bCs/>
                <w:color w:val="FFFFFF"/>
                <w:sz w:val="24"/>
                <w:szCs w:val="24"/>
              </w:rPr>
              <w:t>County</w:t>
            </w:r>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14" w:history="1">
              <w:r w:rsidR="009E421F" w:rsidRPr="00693B0F">
                <w:rPr>
                  <w:color w:val="0000FF"/>
                  <w:sz w:val="24"/>
                  <w:szCs w:val="24"/>
                  <w:u w:val="single"/>
                </w:rPr>
                <w:t>44001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15" w:history="1">
              <w:r w:rsidR="009E421F" w:rsidRPr="00693B0F">
                <w:rPr>
                  <w:color w:val="0000FF"/>
                  <w:sz w:val="24"/>
                  <w:szCs w:val="24"/>
                  <w:u w:val="single"/>
                </w:rPr>
                <w:t>Amherst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16"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17" w:history="1">
              <w:r w:rsidR="009E421F" w:rsidRPr="00693B0F">
                <w:rPr>
                  <w:color w:val="0000FF"/>
                  <w:sz w:val="24"/>
                  <w:szCs w:val="24"/>
                  <w:u w:val="single"/>
                </w:rPr>
                <w:t>44001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18" w:history="1">
              <w:r w:rsidR="009E421F" w:rsidRPr="00693B0F">
                <w:rPr>
                  <w:color w:val="0000FF"/>
                  <w:sz w:val="24"/>
                  <w:szCs w:val="24"/>
                  <w:u w:val="single"/>
                </w:rPr>
                <w:t>South Amherst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19"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20" w:history="1">
              <w:r w:rsidR="009E421F" w:rsidRPr="00693B0F">
                <w:rPr>
                  <w:color w:val="0000FF"/>
                  <w:sz w:val="24"/>
                  <w:szCs w:val="24"/>
                  <w:u w:val="single"/>
                </w:rPr>
                <w:t>44011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21" w:history="1">
              <w:r w:rsidR="009E421F" w:rsidRPr="00693B0F">
                <w:rPr>
                  <w:color w:val="0000FF"/>
                  <w:sz w:val="24"/>
                  <w:szCs w:val="24"/>
                  <w:u w:val="single"/>
                </w:rPr>
                <w:t>Avon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22"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23" w:history="1">
              <w:r w:rsidR="009E421F" w:rsidRPr="00693B0F">
                <w:rPr>
                  <w:color w:val="0000FF"/>
                  <w:sz w:val="24"/>
                  <w:szCs w:val="24"/>
                  <w:u w:val="single"/>
                </w:rPr>
                <w:t>44012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24" w:history="1">
              <w:r w:rsidR="009E421F" w:rsidRPr="00693B0F">
                <w:rPr>
                  <w:color w:val="0000FF"/>
                  <w:sz w:val="24"/>
                  <w:szCs w:val="24"/>
                  <w:u w:val="single"/>
                </w:rPr>
                <w:t>Avon Lake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25"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26" w:history="1">
              <w:r w:rsidR="009E421F" w:rsidRPr="00693B0F">
                <w:rPr>
                  <w:color w:val="0000FF"/>
                  <w:sz w:val="24"/>
                  <w:szCs w:val="24"/>
                  <w:u w:val="single"/>
                </w:rPr>
                <w:t>44028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27" w:history="1">
              <w:r w:rsidR="009E421F" w:rsidRPr="00693B0F">
                <w:rPr>
                  <w:color w:val="0000FF"/>
                  <w:sz w:val="24"/>
                  <w:szCs w:val="24"/>
                  <w:u w:val="single"/>
                </w:rPr>
                <w:t>Columbia Station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28"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29" w:history="1">
              <w:r w:rsidR="009E421F" w:rsidRPr="00693B0F">
                <w:rPr>
                  <w:color w:val="0000FF"/>
                  <w:sz w:val="24"/>
                  <w:szCs w:val="24"/>
                  <w:u w:val="single"/>
                </w:rPr>
                <w:t>44035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30" w:history="1">
              <w:r w:rsidR="009E421F" w:rsidRPr="00693B0F">
                <w:rPr>
                  <w:color w:val="0000FF"/>
                  <w:sz w:val="24"/>
                  <w:szCs w:val="24"/>
                  <w:u w:val="single"/>
                </w:rPr>
                <w:t>Elyria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31"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32" w:history="1">
              <w:r w:rsidR="009E421F" w:rsidRPr="00693B0F">
                <w:rPr>
                  <w:color w:val="0000FF"/>
                  <w:sz w:val="24"/>
                  <w:szCs w:val="24"/>
                  <w:u w:val="single"/>
                </w:rPr>
                <w:t>44039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33" w:history="1">
              <w:r w:rsidR="009E421F" w:rsidRPr="00693B0F">
                <w:rPr>
                  <w:color w:val="0000FF"/>
                  <w:sz w:val="24"/>
                  <w:szCs w:val="24"/>
                  <w:u w:val="single"/>
                </w:rPr>
                <w:t>North Ridgeville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34"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35" w:history="1">
              <w:r w:rsidR="009E421F" w:rsidRPr="00693B0F">
                <w:rPr>
                  <w:color w:val="0000FF"/>
                  <w:sz w:val="24"/>
                  <w:szCs w:val="24"/>
                  <w:u w:val="single"/>
                </w:rPr>
                <w:t>44044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36" w:history="1">
              <w:r w:rsidR="009E421F" w:rsidRPr="00693B0F">
                <w:rPr>
                  <w:color w:val="0000FF"/>
                  <w:sz w:val="24"/>
                  <w:szCs w:val="24"/>
                  <w:u w:val="single"/>
                </w:rPr>
                <w:t>Grafton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37"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38" w:history="1">
              <w:r w:rsidR="009E421F" w:rsidRPr="00693B0F">
                <w:rPr>
                  <w:color w:val="0000FF"/>
                  <w:sz w:val="24"/>
                  <w:szCs w:val="24"/>
                  <w:u w:val="single"/>
                </w:rPr>
                <w:t>44049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39" w:history="1">
              <w:proofErr w:type="spellStart"/>
              <w:r w:rsidR="009E421F" w:rsidRPr="00693B0F">
                <w:rPr>
                  <w:color w:val="0000FF"/>
                  <w:sz w:val="24"/>
                  <w:szCs w:val="24"/>
                  <w:u w:val="single"/>
                </w:rPr>
                <w:t>Kipton</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40"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41" w:history="1">
              <w:r w:rsidR="009E421F" w:rsidRPr="00693B0F">
                <w:rPr>
                  <w:color w:val="0000FF"/>
                  <w:sz w:val="24"/>
                  <w:szCs w:val="24"/>
                  <w:u w:val="single"/>
                </w:rPr>
                <w:t>44050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42" w:history="1">
              <w:r w:rsidR="009E421F" w:rsidRPr="00693B0F">
                <w:rPr>
                  <w:color w:val="0000FF"/>
                  <w:sz w:val="24"/>
                  <w:szCs w:val="24"/>
                  <w:u w:val="single"/>
                </w:rPr>
                <w:t>Lagrange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43"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44" w:history="1">
              <w:r w:rsidR="009E421F" w:rsidRPr="00693B0F">
                <w:rPr>
                  <w:color w:val="0000FF"/>
                  <w:sz w:val="24"/>
                  <w:szCs w:val="24"/>
                  <w:u w:val="single"/>
                </w:rPr>
                <w:t>44052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45" w:history="1">
              <w:r w:rsidR="009E421F" w:rsidRPr="00693B0F">
                <w:rPr>
                  <w:color w:val="0000FF"/>
                  <w:sz w:val="24"/>
                  <w:szCs w:val="24"/>
                  <w:u w:val="single"/>
                </w:rPr>
                <w:t>Lorain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46"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47" w:history="1">
              <w:r w:rsidR="009E421F" w:rsidRPr="00693B0F">
                <w:rPr>
                  <w:color w:val="0000FF"/>
                  <w:sz w:val="24"/>
                  <w:szCs w:val="24"/>
                  <w:u w:val="single"/>
                </w:rPr>
                <w:t>44053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48" w:history="1">
              <w:r w:rsidR="009E421F" w:rsidRPr="00693B0F">
                <w:rPr>
                  <w:color w:val="0000FF"/>
                  <w:sz w:val="24"/>
                  <w:szCs w:val="24"/>
                  <w:u w:val="single"/>
                </w:rPr>
                <w:t>Lorain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49"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50" w:history="1">
              <w:r w:rsidR="009E421F" w:rsidRPr="00693B0F">
                <w:rPr>
                  <w:color w:val="0000FF"/>
                  <w:sz w:val="24"/>
                  <w:szCs w:val="24"/>
                  <w:u w:val="single"/>
                </w:rPr>
                <w:t>44054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51" w:history="1">
              <w:r w:rsidR="009E421F" w:rsidRPr="00693B0F">
                <w:rPr>
                  <w:color w:val="0000FF"/>
                  <w:sz w:val="24"/>
                  <w:szCs w:val="24"/>
                  <w:u w:val="single"/>
                </w:rPr>
                <w:t>Sheffield Village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52"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53" w:history="1">
              <w:r w:rsidR="009E421F" w:rsidRPr="00693B0F">
                <w:rPr>
                  <w:color w:val="0000FF"/>
                  <w:sz w:val="24"/>
                  <w:szCs w:val="24"/>
                  <w:u w:val="single"/>
                </w:rPr>
                <w:t>44054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54" w:history="1">
              <w:r w:rsidR="009E421F" w:rsidRPr="00693B0F">
                <w:rPr>
                  <w:color w:val="0000FF"/>
                  <w:sz w:val="24"/>
                  <w:szCs w:val="24"/>
                  <w:u w:val="single"/>
                </w:rPr>
                <w:t>Sheffield Lake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55"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56" w:history="1">
              <w:r w:rsidR="009E421F" w:rsidRPr="00693B0F">
                <w:rPr>
                  <w:color w:val="0000FF"/>
                  <w:sz w:val="24"/>
                  <w:szCs w:val="24"/>
                  <w:u w:val="single"/>
                </w:rPr>
                <w:t>44055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57" w:history="1">
              <w:r w:rsidR="009E421F" w:rsidRPr="00693B0F">
                <w:rPr>
                  <w:color w:val="0000FF"/>
                  <w:sz w:val="24"/>
                  <w:szCs w:val="24"/>
                  <w:u w:val="single"/>
                </w:rPr>
                <w:t>Lorain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58"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59" w:history="1">
              <w:r w:rsidR="009E421F" w:rsidRPr="00693B0F">
                <w:rPr>
                  <w:color w:val="0000FF"/>
                  <w:sz w:val="24"/>
                  <w:szCs w:val="24"/>
                  <w:u w:val="single"/>
                </w:rPr>
                <w:t>44074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60" w:history="1">
              <w:r w:rsidR="009E421F" w:rsidRPr="00693B0F">
                <w:rPr>
                  <w:color w:val="0000FF"/>
                  <w:sz w:val="24"/>
                  <w:szCs w:val="24"/>
                  <w:u w:val="single"/>
                </w:rPr>
                <w:t>Oberlin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61"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62" w:history="1">
              <w:r w:rsidR="009E421F" w:rsidRPr="00693B0F">
                <w:rPr>
                  <w:color w:val="0000FF"/>
                  <w:sz w:val="24"/>
                  <w:szCs w:val="24"/>
                  <w:u w:val="single"/>
                </w:rPr>
                <w:t>44090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63" w:history="1">
              <w:r w:rsidR="009E421F" w:rsidRPr="00693B0F">
                <w:rPr>
                  <w:color w:val="0000FF"/>
                  <w:sz w:val="24"/>
                  <w:szCs w:val="24"/>
                  <w:u w:val="single"/>
                </w:rPr>
                <w:t>Rochester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64" w:history="1">
              <w:r w:rsidR="009E421F" w:rsidRPr="00693B0F">
                <w:rPr>
                  <w:color w:val="0000FF"/>
                  <w:sz w:val="24"/>
                  <w:szCs w:val="24"/>
                  <w:u w:val="single"/>
                </w:rPr>
                <w:t>Lorain County</w:t>
              </w:r>
            </w:hyperlink>
          </w:p>
        </w:tc>
      </w:tr>
      <w:tr w:rsidR="009E421F" w:rsidRPr="00693B0F" w:rsidTr="006C54D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65" w:history="1">
              <w:r w:rsidR="009E421F" w:rsidRPr="00693B0F">
                <w:rPr>
                  <w:color w:val="0000FF"/>
                  <w:sz w:val="24"/>
                  <w:szCs w:val="24"/>
                  <w:u w:val="single"/>
                </w:rPr>
                <w:t>44090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66" w:history="1">
              <w:r w:rsidR="009E421F" w:rsidRPr="00693B0F">
                <w:rPr>
                  <w:color w:val="0000FF"/>
                  <w:sz w:val="24"/>
                  <w:szCs w:val="24"/>
                  <w:u w:val="single"/>
                </w:rPr>
                <w:t>Wellington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E421F" w:rsidRPr="00693B0F" w:rsidRDefault="005372A2" w:rsidP="006C54D3">
            <w:pPr>
              <w:jc w:val="both"/>
              <w:rPr>
                <w:sz w:val="24"/>
                <w:szCs w:val="24"/>
              </w:rPr>
            </w:pPr>
            <w:hyperlink r:id="rId67" w:history="1">
              <w:r w:rsidR="009E421F" w:rsidRPr="00693B0F">
                <w:rPr>
                  <w:color w:val="0000FF"/>
                  <w:sz w:val="24"/>
                  <w:szCs w:val="24"/>
                  <w:u w:val="single"/>
                </w:rPr>
                <w:t>Lorain County</w:t>
              </w:r>
            </w:hyperlink>
          </w:p>
        </w:tc>
      </w:tr>
    </w:tbl>
    <w:p w:rsidR="009E421F" w:rsidRPr="00693B0F" w:rsidRDefault="009E421F" w:rsidP="009E421F">
      <w:pPr>
        <w:jc w:val="both"/>
      </w:pPr>
    </w:p>
    <w:p w:rsidR="009E421F" w:rsidRDefault="009E421F" w:rsidP="009E421F">
      <w:pPr>
        <w:ind w:left="100"/>
        <w:jc w:val="both"/>
        <w:rPr>
          <w:b/>
          <w:sz w:val="24"/>
        </w:rPr>
      </w:pPr>
    </w:p>
    <w:p w:rsidR="000A4740" w:rsidRPr="000B3566" w:rsidRDefault="000A4740" w:rsidP="009E421F">
      <w:pPr>
        <w:pStyle w:val="Heading1"/>
        <w:spacing w:line="240" w:lineRule="auto"/>
        <w:ind w:left="0"/>
        <w:jc w:val="center"/>
      </w:pPr>
    </w:p>
    <w:sectPr w:rsidR="000A4740" w:rsidRPr="000B3566" w:rsidSect="00470593">
      <w:footerReference w:type="default" r:id="rId68"/>
      <w:headerReference w:type="first" r:id="rId69"/>
      <w:pgSz w:w="12240" w:h="15840"/>
      <w:pgMar w:top="1440" w:right="1080" w:bottom="1440"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712" w:rsidRDefault="00566712" w:rsidP="00B11F14">
      <w:r>
        <w:separator/>
      </w:r>
    </w:p>
  </w:endnote>
  <w:endnote w:type="continuationSeparator" w:id="0">
    <w:p w:rsidR="00566712" w:rsidRDefault="00566712" w:rsidP="00B1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rajan Pro">
    <w:panose1 w:val="02020602050506020301"/>
    <w:charset w:val="00"/>
    <w:family w:val="roman"/>
    <w:pitch w:val="variable"/>
    <w:sig w:usb0="800000AF" w:usb1="5000204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121058"/>
      <w:docPartObj>
        <w:docPartGallery w:val="Page Numbers (Bottom of Page)"/>
        <w:docPartUnique/>
      </w:docPartObj>
    </w:sdtPr>
    <w:sdtEndPr>
      <w:rPr>
        <w:noProof/>
      </w:rPr>
    </w:sdtEndPr>
    <w:sdtContent>
      <w:p w:rsidR="00C900E8" w:rsidRDefault="00C900E8">
        <w:pPr>
          <w:pStyle w:val="Footer"/>
          <w:jc w:val="right"/>
        </w:pPr>
        <w:r>
          <w:fldChar w:fldCharType="begin"/>
        </w:r>
        <w:r>
          <w:instrText xml:space="preserve"> PAGE   \* MERGEFORMAT </w:instrText>
        </w:r>
        <w:r>
          <w:fldChar w:fldCharType="separate"/>
        </w:r>
        <w:r w:rsidR="005372A2">
          <w:rPr>
            <w:noProof/>
          </w:rPr>
          <w:t>11</w:t>
        </w:r>
        <w:r>
          <w:rPr>
            <w:noProof/>
          </w:rPr>
          <w:fldChar w:fldCharType="end"/>
        </w:r>
      </w:p>
    </w:sdtContent>
  </w:sdt>
  <w:p w:rsidR="009D488A" w:rsidRDefault="009D488A" w:rsidP="009D488A">
    <w:pPr>
      <w:pStyle w:val="Footer"/>
      <w:tabs>
        <w:tab w:val="clear" w:pos="4680"/>
        <w:tab w:val="clear" w:pos="9360"/>
        <w:tab w:val="left" w:pos="373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712" w:rsidRDefault="00566712" w:rsidP="00B11F14">
      <w:r>
        <w:separator/>
      </w:r>
    </w:p>
  </w:footnote>
  <w:footnote w:type="continuationSeparator" w:id="0">
    <w:p w:rsidR="00566712" w:rsidRDefault="00566712" w:rsidP="00B1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28" w:rsidRPr="006A7868" w:rsidRDefault="008F1F28" w:rsidP="008F1F28">
    <w:pPr>
      <w:pStyle w:val="Header"/>
      <w:jc w:val="center"/>
      <w:rPr>
        <w:rFonts w:ascii="Trajan Pro" w:hAnsi="Trajan Pro"/>
        <w:b/>
        <w:sz w:val="24"/>
        <w:szCs w:val="24"/>
      </w:rPr>
    </w:pPr>
    <w:r>
      <w:rPr>
        <w:rFonts w:ascii="Trajan Pro" w:hAnsi="Trajan Pro"/>
        <w:b/>
        <w:noProof/>
        <w:sz w:val="24"/>
        <w:szCs w:val="24"/>
      </w:rPr>
      <w:drawing>
        <wp:anchor distT="0" distB="0" distL="114300" distR="114300" simplePos="0" relativeHeight="251669504" behindDoc="1" locked="0" layoutInCell="1" allowOverlap="1">
          <wp:simplePos x="0" y="0"/>
          <wp:positionH relativeFrom="page">
            <wp:posOffset>429895</wp:posOffset>
          </wp:positionH>
          <wp:positionV relativeFrom="page">
            <wp:posOffset>274320</wp:posOffset>
          </wp:positionV>
          <wp:extent cx="1673352" cy="859536"/>
          <wp:effectExtent l="0" t="0" r="3175"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Untitled-1 copy.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73352" cy="859536"/>
                  </a:xfrm>
                  <a:prstGeom prst="rect">
                    <a:avLst/>
                  </a:prstGeom>
                </pic:spPr>
              </pic:pic>
            </a:graphicData>
          </a:graphic>
        </wp:anchor>
      </w:drawing>
    </w:r>
    <w:r w:rsidRPr="006A7868">
      <w:rPr>
        <w:rFonts w:ascii="Trajan Pro" w:hAnsi="Trajan Pro"/>
        <w:b/>
        <w:sz w:val="24"/>
        <w:szCs w:val="24"/>
      </w:rPr>
      <w:t>LORAIN METROPOLITAN HOUSING AUTHORITY</w:t>
    </w:r>
  </w:p>
  <w:p w:rsidR="008F1F28" w:rsidRPr="006A7868" w:rsidRDefault="00916AB0" w:rsidP="008F1F28">
    <w:pPr>
      <w:pStyle w:val="Header"/>
      <w:jc w:val="center"/>
      <w:rPr>
        <w:rFonts w:asciiTheme="majorHAnsi" w:hAnsiTheme="majorHAnsi"/>
        <w:sz w:val="20"/>
        <w:szCs w:val="20"/>
      </w:rPr>
    </w:pPr>
    <w:r>
      <w:rPr>
        <w:rFonts w:ascii="Trajan Pro" w:hAnsi="Trajan Pro"/>
        <w:noProof/>
        <w:sz w:val="20"/>
        <w:szCs w:val="20"/>
      </w:rPr>
      <mc:AlternateContent>
        <mc:Choice Requires="wps">
          <w:drawing>
            <wp:anchor distT="45720" distB="45720" distL="114300" distR="114300" simplePos="0" relativeHeight="251666432" behindDoc="0" locked="0" layoutInCell="1" allowOverlap="1">
              <wp:simplePos x="0" y="0"/>
              <wp:positionH relativeFrom="page">
                <wp:posOffset>5459095</wp:posOffset>
              </wp:positionH>
              <wp:positionV relativeFrom="page">
                <wp:posOffset>476250</wp:posOffset>
              </wp:positionV>
              <wp:extent cx="1947545" cy="70421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704215"/>
                      </a:xfrm>
                      <a:prstGeom prst="rect">
                        <a:avLst/>
                      </a:prstGeom>
                      <a:solidFill>
                        <a:srgbClr val="FFFFFF"/>
                      </a:solidFill>
                      <a:ln w="9525">
                        <a:noFill/>
                        <a:miter lim="800000"/>
                        <a:headEnd/>
                        <a:tailEnd/>
                      </a:ln>
                    </wps:spPr>
                    <wps:txbx>
                      <w:txbxContent>
                        <w:p w:rsidR="008F1F28" w:rsidRPr="006A7868" w:rsidRDefault="008F1F28" w:rsidP="008F1F28">
                          <w:pPr>
                            <w:jc w:val="right"/>
                            <w:rPr>
                              <w:rFonts w:ascii="Trajan Pro" w:hAnsi="Trajan Pro"/>
                              <w:sz w:val="20"/>
                              <w:szCs w:val="20"/>
                            </w:rPr>
                          </w:pPr>
                          <w:r w:rsidRPr="006A7868">
                            <w:rPr>
                              <w:rFonts w:ascii="Trajan Pro" w:hAnsi="Trajan Pro"/>
                              <w:sz w:val="20"/>
                              <w:szCs w:val="20"/>
                            </w:rPr>
                            <w:t>(440) 288-1600</w:t>
                          </w:r>
                          <w:r w:rsidRPr="006A7868">
                            <w:rPr>
                              <w:rFonts w:ascii="Trajan Pro" w:hAnsi="Trajan Pro"/>
                              <w:sz w:val="20"/>
                              <w:szCs w:val="20"/>
                            </w:rPr>
                            <w:br/>
                            <w:t>T</w:t>
                          </w:r>
                          <w:r w:rsidR="006D033A">
                            <w:rPr>
                              <w:rFonts w:ascii="Trajan Pro" w:hAnsi="Trajan Pro"/>
                              <w:sz w:val="20"/>
                              <w:szCs w:val="20"/>
                            </w:rPr>
                            <w:t>D</w:t>
                          </w:r>
                          <w:r w:rsidRPr="006A7868">
                            <w:rPr>
                              <w:rFonts w:ascii="Trajan Pro" w:hAnsi="Trajan Pro"/>
                              <w:sz w:val="20"/>
                              <w:szCs w:val="20"/>
                            </w:rPr>
                            <w:t>D/TTY (800) 750-0750</w:t>
                          </w:r>
                          <w:r w:rsidRPr="006A7868">
                            <w:rPr>
                              <w:rFonts w:ascii="Trajan Pro" w:hAnsi="Trajan Pro"/>
                              <w:sz w:val="20"/>
                              <w:szCs w:val="20"/>
                            </w:rPr>
                            <w:br/>
                            <w:t>www.lmha.org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9.85pt;margin-top:37.5pt;width:153.35pt;height:55.4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" stroked="f">
              <v:textbox>
                <w:txbxContent>
                  <w:p w:rsidR="008F1F28" w:rsidRPr="006A7868" w:rsidRDefault="008F1F28" w:rsidP="008F1F28">
                    <w:pPr>
                      <w:jc w:val="right"/>
                      <w:rPr>
                        <w:rFonts w:ascii="Trajan Pro" w:hAnsi="Trajan Pro"/>
                        <w:sz w:val="20"/>
                        <w:szCs w:val="20"/>
                      </w:rPr>
                    </w:pPr>
                    <w:r w:rsidRPr="006A7868">
                      <w:rPr>
                        <w:rFonts w:ascii="Trajan Pro" w:hAnsi="Trajan Pro"/>
                        <w:sz w:val="20"/>
                        <w:szCs w:val="20"/>
                      </w:rPr>
                      <w:t>(440) 288-1600</w:t>
                    </w:r>
                    <w:r w:rsidRPr="006A7868">
                      <w:rPr>
                        <w:rFonts w:ascii="Trajan Pro" w:hAnsi="Trajan Pro"/>
                        <w:sz w:val="20"/>
                        <w:szCs w:val="20"/>
                      </w:rPr>
                      <w:br/>
                      <w:t>T</w:t>
                    </w:r>
                    <w:r w:rsidR="006D033A">
                      <w:rPr>
                        <w:rFonts w:ascii="Trajan Pro" w:hAnsi="Trajan Pro"/>
                        <w:sz w:val="20"/>
                        <w:szCs w:val="20"/>
                      </w:rPr>
                      <w:t>D</w:t>
                    </w:r>
                    <w:r w:rsidRPr="006A7868">
                      <w:rPr>
                        <w:rFonts w:ascii="Trajan Pro" w:hAnsi="Trajan Pro"/>
                        <w:sz w:val="20"/>
                        <w:szCs w:val="20"/>
                      </w:rPr>
                      <w:t>D/TTY (800) 750-0750</w:t>
                    </w:r>
                    <w:r w:rsidRPr="006A7868">
                      <w:rPr>
                        <w:rFonts w:ascii="Trajan Pro" w:hAnsi="Trajan Pro"/>
                        <w:sz w:val="20"/>
                        <w:szCs w:val="20"/>
                      </w:rPr>
                      <w:br/>
                      <w:t>www.lmha.org</w:t>
                    </w:r>
                  </w:p>
                </w:txbxContent>
              </v:textbox>
              <w10:wrap anchorx="page" anchory="page"/>
            </v:shape>
          </w:pict>
        </mc:Fallback>
      </mc:AlternateContent>
    </w:r>
    <w:r w:rsidR="008F1F28" w:rsidRPr="006A7868">
      <w:rPr>
        <w:rFonts w:ascii="Trajan Pro" w:hAnsi="Trajan Pro"/>
        <w:sz w:val="20"/>
        <w:szCs w:val="20"/>
      </w:rPr>
      <w:t>1600 Kansas Ave Lorain Ohio 44052</w:t>
    </w:r>
  </w:p>
  <w:p w:rsidR="008F1F28" w:rsidRDefault="00916AB0" w:rsidP="008F1F28">
    <w:pPr>
      <w:pStyle w:val="Header"/>
    </w:pPr>
    <w:r>
      <w:rPr>
        <w:noProof/>
      </w:rPr>
      <mc:AlternateContent>
        <mc:Choice Requires="wps">
          <w:drawing>
            <wp:anchor distT="45720" distB="45720" distL="114300" distR="114300" simplePos="0" relativeHeight="251668480" behindDoc="0" locked="0" layoutInCell="1" allowOverlap="1">
              <wp:simplePos x="0" y="0"/>
              <wp:positionH relativeFrom="page">
                <wp:posOffset>2825750</wp:posOffset>
              </wp:positionH>
              <wp:positionV relativeFrom="paragraph">
                <wp:posOffset>339725</wp:posOffset>
              </wp:positionV>
              <wp:extent cx="2203450" cy="2286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28600"/>
                      </a:xfrm>
                      <a:prstGeom prst="rect">
                        <a:avLst/>
                      </a:prstGeom>
                      <a:solidFill>
                        <a:srgbClr val="FFFFFF"/>
                      </a:solidFill>
                      <a:ln w="9525">
                        <a:noFill/>
                        <a:miter lim="800000"/>
                        <a:headEnd/>
                        <a:tailEnd/>
                      </a:ln>
                    </wps:spPr>
                    <wps:txbx>
                      <w:txbxContent>
                        <w:p w:rsidR="008F1F28" w:rsidRDefault="008F1F28" w:rsidP="008F1F28">
                          <w:r w:rsidRPr="00417F03">
                            <w:rPr>
                              <w:rFonts w:ascii="Trajan Pro" w:hAnsi="Trajan Pro"/>
                              <w:sz w:val="18"/>
                              <w:szCs w:val="18"/>
                            </w:rPr>
                            <w:t>Equal Housing Opportunity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2.5pt;margin-top:26.75pt;width:173.5pt;height:18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" stroked="f">
              <v:textbox>
                <w:txbxContent>
                  <w:p w:rsidR="008F1F28" w:rsidRDefault="008F1F28" w:rsidP="008F1F28">
                    <w:r w:rsidRPr="00417F03">
                      <w:rPr>
                        <w:rFonts w:ascii="Trajan Pro" w:hAnsi="Trajan Pro"/>
                        <w:sz w:val="18"/>
                        <w:szCs w:val="18"/>
                      </w:rPr>
                      <w:t>Equal Housing Opportunity</w:t>
                    </w:r>
                  </w:p>
                </w:txbxContent>
              </v:textbox>
              <w10:wrap type="square" anchorx="page"/>
            </v:shape>
          </w:pict>
        </mc:Fallback>
      </mc:AlternateContent>
    </w:r>
    <w:r>
      <w:rPr>
        <w:noProof/>
      </w:rPr>
      <mc:AlternateContent>
        <mc:Choice Requires="wps">
          <w:drawing>
            <wp:anchor distT="4294967295" distB="4294967295" distL="114300" distR="114300" simplePos="0" relativeHeight="251667456" behindDoc="0" locked="0" layoutInCell="1" allowOverlap="1">
              <wp:simplePos x="0" y="0"/>
              <wp:positionH relativeFrom="page">
                <wp:posOffset>274320</wp:posOffset>
              </wp:positionH>
              <wp:positionV relativeFrom="paragraph">
                <wp:posOffset>627379</wp:posOffset>
              </wp:positionV>
              <wp:extent cx="7205345" cy="0"/>
              <wp:effectExtent l="0" t="0" r="1460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5345" cy="0"/>
                      </a:xfrm>
                      <a:prstGeom prst="line">
                        <a:avLst/>
                      </a:prstGeom>
                      <a:ln w="25400" cap="flat" cmpd="sng">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C2AEA" id="Straight Connector 14"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21.6pt,49.4pt" to="588.9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" strokecolor="gray [1629]" strokeweight="2pt">
              <v:stroke joinstyle="miter"/>
              <o:lock v:ext="edit" shapetype="f"/>
              <w10:wrap anchorx="page"/>
            </v:line>
          </w:pict>
        </mc:Fallback>
      </mc:AlternateContent>
    </w:r>
  </w:p>
  <w:p w:rsidR="008F1F28" w:rsidRDefault="008F1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75C4"/>
    <w:multiLevelType w:val="hybridMultilevel"/>
    <w:tmpl w:val="5FACA3E0"/>
    <w:lvl w:ilvl="0" w:tplc="62223E96">
      <w:numFmt w:val="bullet"/>
      <w:lvlText w:val=""/>
      <w:lvlJc w:val="left"/>
      <w:pPr>
        <w:ind w:left="820" w:hanging="360"/>
      </w:pPr>
      <w:rPr>
        <w:rFonts w:ascii="Symbol" w:eastAsia="Symbol" w:hAnsi="Symbol" w:cs="Symbol" w:hint="default"/>
        <w:w w:val="100"/>
        <w:sz w:val="24"/>
        <w:szCs w:val="24"/>
      </w:rPr>
    </w:lvl>
    <w:lvl w:ilvl="1" w:tplc="5D42015C">
      <w:numFmt w:val="bullet"/>
      <w:lvlText w:val="o"/>
      <w:lvlJc w:val="left"/>
      <w:pPr>
        <w:ind w:left="1540" w:hanging="360"/>
      </w:pPr>
      <w:rPr>
        <w:rFonts w:ascii="Courier New" w:eastAsia="Courier New" w:hAnsi="Courier New" w:cs="Courier New" w:hint="default"/>
        <w:w w:val="99"/>
        <w:sz w:val="24"/>
        <w:szCs w:val="24"/>
      </w:rPr>
    </w:lvl>
    <w:lvl w:ilvl="2" w:tplc="77D212E4">
      <w:numFmt w:val="bullet"/>
      <w:lvlText w:val="•"/>
      <w:lvlJc w:val="left"/>
      <w:pPr>
        <w:ind w:left="2433" w:hanging="360"/>
      </w:pPr>
      <w:rPr>
        <w:rFonts w:hint="default"/>
      </w:rPr>
    </w:lvl>
    <w:lvl w:ilvl="3" w:tplc="F87AEC02">
      <w:numFmt w:val="bullet"/>
      <w:lvlText w:val="•"/>
      <w:lvlJc w:val="left"/>
      <w:pPr>
        <w:ind w:left="3326" w:hanging="360"/>
      </w:pPr>
      <w:rPr>
        <w:rFonts w:hint="default"/>
      </w:rPr>
    </w:lvl>
    <w:lvl w:ilvl="4" w:tplc="B6A09C08">
      <w:numFmt w:val="bullet"/>
      <w:lvlText w:val="•"/>
      <w:lvlJc w:val="left"/>
      <w:pPr>
        <w:ind w:left="4220" w:hanging="360"/>
      </w:pPr>
      <w:rPr>
        <w:rFonts w:hint="default"/>
      </w:rPr>
    </w:lvl>
    <w:lvl w:ilvl="5" w:tplc="5DF03280">
      <w:numFmt w:val="bullet"/>
      <w:lvlText w:val="•"/>
      <w:lvlJc w:val="left"/>
      <w:pPr>
        <w:ind w:left="5113" w:hanging="360"/>
      </w:pPr>
      <w:rPr>
        <w:rFonts w:hint="default"/>
      </w:rPr>
    </w:lvl>
    <w:lvl w:ilvl="6" w:tplc="C59C6B3E">
      <w:numFmt w:val="bullet"/>
      <w:lvlText w:val="•"/>
      <w:lvlJc w:val="left"/>
      <w:pPr>
        <w:ind w:left="6006" w:hanging="360"/>
      </w:pPr>
      <w:rPr>
        <w:rFonts w:hint="default"/>
      </w:rPr>
    </w:lvl>
    <w:lvl w:ilvl="7" w:tplc="982A113A">
      <w:numFmt w:val="bullet"/>
      <w:lvlText w:val="•"/>
      <w:lvlJc w:val="left"/>
      <w:pPr>
        <w:ind w:left="6900" w:hanging="360"/>
      </w:pPr>
      <w:rPr>
        <w:rFonts w:hint="default"/>
      </w:rPr>
    </w:lvl>
    <w:lvl w:ilvl="8" w:tplc="4C6ACDCA">
      <w:numFmt w:val="bullet"/>
      <w:lvlText w:val="•"/>
      <w:lvlJc w:val="left"/>
      <w:pPr>
        <w:ind w:left="7793" w:hanging="360"/>
      </w:pPr>
      <w:rPr>
        <w:rFonts w:hint="default"/>
      </w:rPr>
    </w:lvl>
  </w:abstractNum>
  <w:abstractNum w:abstractNumId="1" w15:restartNumberingAfterBreak="0">
    <w:nsid w:val="37CB2CCB"/>
    <w:multiLevelType w:val="hybridMultilevel"/>
    <w:tmpl w:val="328A43A6"/>
    <w:lvl w:ilvl="0" w:tplc="BAE69528">
      <w:numFmt w:val="bullet"/>
      <w:lvlText w:val=""/>
      <w:lvlJc w:val="left"/>
      <w:pPr>
        <w:ind w:left="820" w:hanging="360"/>
      </w:pPr>
      <w:rPr>
        <w:rFonts w:ascii="Wingdings" w:eastAsia="Wingdings" w:hAnsi="Wingdings" w:cs="Wingdings" w:hint="default"/>
        <w:w w:val="100"/>
        <w:sz w:val="24"/>
        <w:szCs w:val="24"/>
      </w:rPr>
    </w:lvl>
    <w:lvl w:ilvl="1" w:tplc="CBEA68A2">
      <w:numFmt w:val="bullet"/>
      <w:lvlText w:val="•"/>
      <w:lvlJc w:val="left"/>
      <w:pPr>
        <w:ind w:left="1696" w:hanging="360"/>
      </w:pPr>
      <w:rPr>
        <w:rFonts w:hint="default"/>
      </w:rPr>
    </w:lvl>
    <w:lvl w:ilvl="2" w:tplc="7140FDF8">
      <w:numFmt w:val="bullet"/>
      <w:lvlText w:val="•"/>
      <w:lvlJc w:val="left"/>
      <w:pPr>
        <w:ind w:left="2572" w:hanging="360"/>
      </w:pPr>
      <w:rPr>
        <w:rFonts w:hint="default"/>
      </w:rPr>
    </w:lvl>
    <w:lvl w:ilvl="3" w:tplc="DC568140">
      <w:numFmt w:val="bullet"/>
      <w:lvlText w:val="•"/>
      <w:lvlJc w:val="left"/>
      <w:pPr>
        <w:ind w:left="3448" w:hanging="360"/>
      </w:pPr>
      <w:rPr>
        <w:rFonts w:hint="default"/>
      </w:rPr>
    </w:lvl>
    <w:lvl w:ilvl="4" w:tplc="DE84E964">
      <w:numFmt w:val="bullet"/>
      <w:lvlText w:val="•"/>
      <w:lvlJc w:val="left"/>
      <w:pPr>
        <w:ind w:left="4324" w:hanging="360"/>
      </w:pPr>
      <w:rPr>
        <w:rFonts w:hint="default"/>
      </w:rPr>
    </w:lvl>
    <w:lvl w:ilvl="5" w:tplc="63FE9318">
      <w:numFmt w:val="bullet"/>
      <w:lvlText w:val="•"/>
      <w:lvlJc w:val="left"/>
      <w:pPr>
        <w:ind w:left="5200" w:hanging="360"/>
      </w:pPr>
      <w:rPr>
        <w:rFonts w:hint="default"/>
      </w:rPr>
    </w:lvl>
    <w:lvl w:ilvl="6" w:tplc="62188EE4">
      <w:numFmt w:val="bullet"/>
      <w:lvlText w:val="•"/>
      <w:lvlJc w:val="left"/>
      <w:pPr>
        <w:ind w:left="6076" w:hanging="360"/>
      </w:pPr>
      <w:rPr>
        <w:rFonts w:hint="default"/>
      </w:rPr>
    </w:lvl>
    <w:lvl w:ilvl="7" w:tplc="2A04598C">
      <w:numFmt w:val="bullet"/>
      <w:lvlText w:val="•"/>
      <w:lvlJc w:val="left"/>
      <w:pPr>
        <w:ind w:left="6952" w:hanging="360"/>
      </w:pPr>
      <w:rPr>
        <w:rFonts w:hint="default"/>
      </w:rPr>
    </w:lvl>
    <w:lvl w:ilvl="8" w:tplc="B2D41C8A">
      <w:numFmt w:val="bullet"/>
      <w:lvlText w:val="•"/>
      <w:lvlJc w:val="left"/>
      <w:pPr>
        <w:ind w:left="7828" w:hanging="360"/>
      </w:pPr>
      <w:rPr>
        <w:rFonts w:hint="default"/>
      </w:rPr>
    </w:lvl>
  </w:abstractNum>
  <w:abstractNum w:abstractNumId="2" w15:restartNumberingAfterBreak="0">
    <w:nsid w:val="390A72C3"/>
    <w:multiLevelType w:val="hybridMultilevel"/>
    <w:tmpl w:val="1D6AC2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54AD4"/>
    <w:multiLevelType w:val="hybridMultilevel"/>
    <w:tmpl w:val="C464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F3BD3"/>
    <w:multiLevelType w:val="hybridMultilevel"/>
    <w:tmpl w:val="6C3E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5C01CB"/>
    <w:multiLevelType w:val="hybridMultilevel"/>
    <w:tmpl w:val="1400B688"/>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14"/>
    <w:rsid w:val="00012241"/>
    <w:rsid w:val="00016A36"/>
    <w:rsid w:val="0003273B"/>
    <w:rsid w:val="00075B4B"/>
    <w:rsid w:val="000A4740"/>
    <w:rsid w:val="000B3566"/>
    <w:rsid w:val="000E15F3"/>
    <w:rsid w:val="001107B3"/>
    <w:rsid w:val="001B0446"/>
    <w:rsid w:val="001E33BD"/>
    <w:rsid w:val="001F0636"/>
    <w:rsid w:val="001F14D5"/>
    <w:rsid w:val="00243397"/>
    <w:rsid w:val="00257B53"/>
    <w:rsid w:val="002750FB"/>
    <w:rsid w:val="00275B94"/>
    <w:rsid w:val="00276213"/>
    <w:rsid w:val="00282E9E"/>
    <w:rsid w:val="00385B10"/>
    <w:rsid w:val="003A2242"/>
    <w:rsid w:val="004339AA"/>
    <w:rsid w:val="0045566B"/>
    <w:rsid w:val="00470593"/>
    <w:rsid w:val="004E4188"/>
    <w:rsid w:val="005372A2"/>
    <w:rsid w:val="00566712"/>
    <w:rsid w:val="00580569"/>
    <w:rsid w:val="00580690"/>
    <w:rsid w:val="005F56CA"/>
    <w:rsid w:val="006A7868"/>
    <w:rsid w:val="006D033A"/>
    <w:rsid w:val="006E4781"/>
    <w:rsid w:val="0072789C"/>
    <w:rsid w:val="007A3778"/>
    <w:rsid w:val="00831AE1"/>
    <w:rsid w:val="008B5D90"/>
    <w:rsid w:val="008D41A0"/>
    <w:rsid w:val="008F1005"/>
    <w:rsid w:val="008F1F28"/>
    <w:rsid w:val="00916AB0"/>
    <w:rsid w:val="00934876"/>
    <w:rsid w:val="009369FF"/>
    <w:rsid w:val="00954DE0"/>
    <w:rsid w:val="009C42B6"/>
    <w:rsid w:val="009D488A"/>
    <w:rsid w:val="009E421F"/>
    <w:rsid w:val="00A15D34"/>
    <w:rsid w:val="00AB55E4"/>
    <w:rsid w:val="00AC099D"/>
    <w:rsid w:val="00AC3BDC"/>
    <w:rsid w:val="00B11F14"/>
    <w:rsid w:val="00BA42EE"/>
    <w:rsid w:val="00BB2AC8"/>
    <w:rsid w:val="00BD741A"/>
    <w:rsid w:val="00BF3EC1"/>
    <w:rsid w:val="00C8252B"/>
    <w:rsid w:val="00C900E8"/>
    <w:rsid w:val="00CB4214"/>
    <w:rsid w:val="00CE47C9"/>
    <w:rsid w:val="00D667C3"/>
    <w:rsid w:val="00D770BC"/>
    <w:rsid w:val="00E03889"/>
    <w:rsid w:val="00E038A8"/>
    <w:rsid w:val="00E454AC"/>
    <w:rsid w:val="00E800E4"/>
    <w:rsid w:val="00F730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CD269"/>
  <w15:docId w15:val="{04430D95-0A6C-4F67-A4E2-8DC6128A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2789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2789C"/>
    <w:pPr>
      <w:spacing w:line="274"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F14"/>
    <w:pPr>
      <w:tabs>
        <w:tab w:val="center" w:pos="4680"/>
        <w:tab w:val="right" w:pos="9360"/>
      </w:tabs>
    </w:pPr>
  </w:style>
  <w:style w:type="character" w:customStyle="1" w:styleId="HeaderChar">
    <w:name w:val="Header Char"/>
    <w:basedOn w:val="DefaultParagraphFont"/>
    <w:link w:val="Header"/>
    <w:uiPriority w:val="99"/>
    <w:rsid w:val="00B11F14"/>
  </w:style>
  <w:style w:type="paragraph" w:styleId="Footer">
    <w:name w:val="footer"/>
    <w:basedOn w:val="Normal"/>
    <w:link w:val="FooterChar"/>
    <w:uiPriority w:val="99"/>
    <w:unhideWhenUsed/>
    <w:rsid w:val="00B11F14"/>
    <w:pPr>
      <w:tabs>
        <w:tab w:val="center" w:pos="4680"/>
        <w:tab w:val="right" w:pos="9360"/>
      </w:tabs>
    </w:pPr>
  </w:style>
  <w:style w:type="character" w:customStyle="1" w:styleId="FooterChar">
    <w:name w:val="Footer Char"/>
    <w:basedOn w:val="DefaultParagraphFont"/>
    <w:link w:val="Footer"/>
    <w:uiPriority w:val="99"/>
    <w:rsid w:val="00B11F14"/>
  </w:style>
  <w:style w:type="paragraph" w:styleId="BalloonText">
    <w:name w:val="Balloon Text"/>
    <w:basedOn w:val="Normal"/>
    <w:link w:val="BalloonTextChar"/>
    <w:uiPriority w:val="99"/>
    <w:semiHidden/>
    <w:unhideWhenUsed/>
    <w:rsid w:val="00B11F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F14"/>
    <w:rPr>
      <w:rFonts w:ascii="Segoe UI" w:hAnsi="Segoe UI" w:cs="Segoe UI"/>
      <w:sz w:val="18"/>
      <w:szCs w:val="18"/>
    </w:rPr>
  </w:style>
  <w:style w:type="character" w:styleId="Hyperlink">
    <w:name w:val="Hyperlink"/>
    <w:basedOn w:val="DefaultParagraphFont"/>
    <w:uiPriority w:val="99"/>
    <w:unhideWhenUsed/>
    <w:rsid w:val="00470593"/>
    <w:rPr>
      <w:color w:val="0563C1" w:themeColor="hyperlink"/>
      <w:u w:val="single"/>
    </w:rPr>
  </w:style>
  <w:style w:type="character" w:customStyle="1" w:styleId="AutoList11">
    <w:name w:val="AutoList1[1]"/>
    <w:rsid w:val="00CB4214"/>
  </w:style>
  <w:style w:type="paragraph" w:styleId="NormalWeb">
    <w:name w:val="Normal (Web)"/>
    <w:basedOn w:val="Normal"/>
    <w:uiPriority w:val="99"/>
    <w:semiHidden/>
    <w:unhideWhenUsed/>
    <w:rsid w:val="000A4740"/>
    <w:pPr>
      <w:spacing w:before="100" w:beforeAutospacing="1" w:after="100" w:afterAutospacing="1"/>
    </w:pPr>
    <w:rPr>
      <w:rFonts w:ascii="Verdana" w:hAnsi="Verdana"/>
      <w:sz w:val="18"/>
      <w:szCs w:val="18"/>
    </w:rPr>
  </w:style>
  <w:style w:type="character" w:customStyle="1" w:styleId="Heading1Char">
    <w:name w:val="Heading 1 Char"/>
    <w:basedOn w:val="DefaultParagraphFont"/>
    <w:link w:val="Heading1"/>
    <w:uiPriority w:val="1"/>
    <w:rsid w:val="0072789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2789C"/>
    <w:rPr>
      <w:sz w:val="24"/>
      <w:szCs w:val="24"/>
    </w:rPr>
  </w:style>
  <w:style w:type="character" w:customStyle="1" w:styleId="BodyTextChar">
    <w:name w:val="Body Text Char"/>
    <w:basedOn w:val="DefaultParagraphFont"/>
    <w:link w:val="BodyText"/>
    <w:uiPriority w:val="1"/>
    <w:rsid w:val="0072789C"/>
    <w:rPr>
      <w:rFonts w:ascii="Times New Roman" w:eastAsia="Times New Roman" w:hAnsi="Times New Roman" w:cs="Times New Roman"/>
      <w:sz w:val="24"/>
      <w:szCs w:val="24"/>
    </w:rPr>
  </w:style>
  <w:style w:type="paragraph" w:styleId="ListParagraph">
    <w:name w:val="List Paragraph"/>
    <w:basedOn w:val="Normal"/>
    <w:uiPriority w:val="34"/>
    <w:qFormat/>
    <w:rsid w:val="0072789C"/>
    <w:pPr>
      <w:ind w:left="8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1518">
      <w:bodyDiv w:val="1"/>
      <w:marLeft w:val="0"/>
      <w:marRight w:val="0"/>
      <w:marTop w:val="0"/>
      <w:marBottom w:val="0"/>
      <w:divBdr>
        <w:top w:val="none" w:sz="0" w:space="0" w:color="auto"/>
        <w:left w:val="none" w:sz="0" w:space="0" w:color="auto"/>
        <w:bottom w:val="none" w:sz="0" w:space="0" w:color="auto"/>
        <w:right w:val="none" w:sz="0" w:space="0" w:color="auto"/>
      </w:divBdr>
    </w:div>
    <w:div w:id="60254519">
      <w:bodyDiv w:val="1"/>
      <w:marLeft w:val="0"/>
      <w:marRight w:val="0"/>
      <w:marTop w:val="0"/>
      <w:marBottom w:val="0"/>
      <w:divBdr>
        <w:top w:val="none" w:sz="0" w:space="0" w:color="auto"/>
        <w:left w:val="none" w:sz="0" w:space="0" w:color="auto"/>
        <w:bottom w:val="none" w:sz="0" w:space="0" w:color="auto"/>
        <w:right w:val="none" w:sz="0" w:space="0" w:color="auto"/>
      </w:divBdr>
    </w:div>
    <w:div w:id="148864409">
      <w:bodyDiv w:val="1"/>
      <w:marLeft w:val="0"/>
      <w:marRight w:val="0"/>
      <w:marTop w:val="0"/>
      <w:marBottom w:val="0"/>
      <w:divBdr>
        <w:top w:val="none" w:sz="0" w:space="0" w:color="auto"/>
        <w:left w:val="none" w:sz="0" w:space="0" w:color="auto"/>
        <w:bottom w:val="none" w:sz="0" w:space="0" w:color="auto"/>
        <w:right w:val="none" w:sz="0" w:space="0" w:color="auto"/>
      </w:divBdr>
    </w:div>
    <w:div w:id="437719620">
      <w:bodyDiv w:val="1"/>
      <w:marLeft w:val="0"/>
      <w:marRight w:val="0"/>
      <w:marTop w:val="0"/>
      <w:marBottom w:val="0"/>
      <w:divBdr>
        <w:top w:val="none" w:sz="0" w:space="0" w:color="auto"/>
        <w:left w:val="none" w:sz="0" w:space="0" w:color="auto"/>
        <w:bottom w:val="none" w:sz="0" w:space="0" w:color="auto"/>
        <w:right w:val="none" w:sz="0" w:space="0" w:color="auto"/>
      </w:divBdr>
    </w:div>
    <w:div w:id="1456411943">
      <w:bodyDiv w:val="1"/>
      <w:marLeft w:val="0"/>
      <w:marRight w:val="0"/>
      <w:marTop w:val="0"/>
      <w:marBottom w:val="0"/>
      <w:divBdr>
        <w:top w:val="none" w:sz="0" w:space="0" w:color="auto"/>
        <w:left w:val="none" w:sz="0" w:space="0" w:color="auto"/>
        <w:bottom w:val="none" w:sz="0" w:space="0" w:color="auto"/>
        <w:right w:val="none" w:sz="0" w:space="0" w:color="auto"/>
      </w:divBdr>
    </w:div>
    <w:div w:id="183187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iclt.net/sn/clt/capitolimpact/gw_zipdet.aspx?state=oh&amp;stfips=&amp;stname=ohio&amp;zip=44028" TargetMode="External"/><Relationship Id="rId21" Type="http://schemas.openxmlformats.org/officeDocument/2006/relationships/hyperlink" Target="http://www.ciclt.net/sn/clt/capitolimpact/gw_citydet.aspx?state=oh&amp;stfips=&amp;stname=ohio&amp;citykey=3903352" TargetMode="External"/><Relationship Id="rId42" Type="http://schemas.openxmlformats.org/officeDocument/2006/relationships/hyperlink" Target="http://www.ciclt.net/sn/clt/capitolimpact/gw_citydet.aspx?state=oh&amp;stfips=&amp;stname=ohio&amp;citykey=3941230" TargetMode="External"/><Relationship Id="rId47" Type="http://schemas.openxmlformats.org/officeDocument/2006/relationships/hyperlink" Target="http://www.ciclt.net/sn/clt/capitolimpact/gw_zipdet.aspx?state=oh&amp;stfips=&amp;stname=ohio&amp;zip=44053" TargetMode="External"/><Relationship Id="rId63" Type="http://schemas.openxmlformats.org/officeDocument/2006/relationships/hyperlink" Target="http://www.ciclt.net/sn/clt/capitolimpact/gw_citydet.aspx?state=oh&amp;stfips=&amp;stname=ohio&amp;citykey=3967762"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clt.net/sn/clt/capitolimpact/gw_countydet.aspx?state=oh&amp;stfips=&amp;stname=ohio&amp;fips=39093" TargetMode="External"/><Relationship Id="rId29" Type="http://schemas.openxmlformats.org/officeDocument/2006/relationships/hyperlink" Target="http://www.ciclt.net/sn/clt/capitolimpact/gw_zipdet.aspx?state=oh&amp;stfips=&amp;stname=ohio&amp;zip=44035" TargetMode="External"/><Relationship Id="rId11" Type="http://schemas.openxmlformats.org/officeDocument/2006/relationships/hyperlink" Target="http://www.lmha.org" TargetMode="External"/><Relationship Id="rId24" Type="http://schemas.openxmlformats.org/officeDocument/2006/relationships/hyperlink" Target="http://www.ciclt.net/sn/clt/capitolimpact/gw_citydet.aspx?state=oh&amp;stfips=&amp;stname=ohio&amp;citykey=3903464" TargetMode="External"/><Relationship Id="rId32" Type="http://schemas.openxmlformats.org/officeDocument/2006/relationships/hyperlink" Target="http://www.ciclt.net/sn/clt/capitolimpact/gw_zipdet.aspx?state=oh&amp;stfips=&amp;stname=ohio&amp;zip=44039" TargetMode="External"/><Relationship Id="rId37" Type="http://schemas.openxmlformats.org/officeDocument/2006/relationships/hyperlink" Target="http://www.ciclt.net/sn/clt/capitolimpact/gw_countydet.aspx?state=oh&amp;stfips=&amp;stname=ohio&amp;fips=39093" TargetMode="External"/><Relationship Id="rId40" Type="http://schemas.openxmlformats.org/officeDocument/2006/relationships/hyperlink" Target="http://www.ciclt.net/sn/clt/capitolimpact/gw_countydet.aspx?state=oh&amp;stfips=&amp;stname=ohio&amp;fips=39093" TargetMode="External"/><Relationship Id="rId45" Type="http://schemas.openxmlformats.org/officeDocument/2006/relationships/hyperlink" Target="http://www.ciclt.net/sn/clt/capitolimpact/gw_citydet.aspx?state=oh&amp;stfips=&amp;stname=ohio&amp;citykey=3944856" TargetMode="External"/><Relationship Id="rId53" Type="http://schemas.openxmlformats.org/officeDocument/2006/relationships/hyperlink" Target="http://www.ciclt.net/sn/clt/capitolimpact/gw_zipdet.aspx?state=oh&amp;stfips=&amp;stname=ohio&amp;zip=44054" TargetMode="External"/><Relationship Id="rId58" Type="http://schemas.openxmlformats.org/officeDocument/2006/relationships/hyperlink" Target="http://www.ciclt.net/sn/clt/capitolimpact/gw_countydet.aspx?state=oh&amp;stfips=&amp;stname=ohio&amp;fips=39093" TargetMode="External"/><Relationship Id="rId66" Type="http://schemas.openxmlformats.org/officeDocument/2006/relationships/hyperlink" Target="http://www.ciclt.net/sn/clt/capitolimpact/gw_citydet.aspx?state=oh&amp;stfips=&amp;stname=ohio&amp;citykey=3982642" TargetMode="External"/><Relationship Id="rId5" Type="http://schemas.openxmlformats.org/officeDocument/2006/relationships/webSettings" Target="webSettings.xml"/><Relationship Id="rId61" Type="http://schemas.openxmlformats.org/officeDocument/2006/relationships/hyperlink" Target="http://www.ciclt.net/sn/clt/capitolimpact/gw_countydet.aspx?state=oh&amp;stfips=&amp;stname=ohio&amp;fips=39093" TargetMode="External"/><Relationship Id="rId19" Type="http://schemas.openxmlformats.org/officeDocument/2006/relationships/hyperlink" Target="http://www.ciclt.net/sn/clt/capitolimpact/gw_countydet.aspx?state=oh&amp;stfips=&amp;stname=ohio&amp;fips=39093" TargetMode="External"/><Relationship Id="rId14" Type="http://schemas.openxmlformats.org/officeDocument/2006/relationships/hyperlink" Target="http://www.ciclt.net/sn/clt/capitolimpact/gw_zipdet.aspx?state=oh&amp;stfips=&amp;stname=ohio&amp;zip=44001" TargetMode="External"/><Relationship Id="rId22" Type="http://schemas.openxmlformats.org/officeDocument/2006/relationships/hyperlink" Target="http://www.ciclt.net/sn/clt/capitolimpact/gw_countydet.aspx?state=oh&amp;stfips=&amp;stname=ohio&amp;fips=39093" TargetMode="External"/><Relationship Id="rId27" Type="http://schemas.openxmlformats.org/officeDocument/2006/relationships/hyperlink" Target="http://www.ciclt.net/sn/clt/capitolimpact/gw_citydet.aspx?state=oh&amp;stfips=&amp;stname=ohio&amp;citykey=39093z25361" TargetMode="External"/><Relationship Id="rId30" Type="http://schemas.openxmlformats.org/officeDocument/2006/relationships/hyperlink" Target="http://www.ciclt.net/sn/clt/capitolimpact/gw_citydet.aspx?state=oh&amp;stfips=&amp;stname=ohio&amp;citykey=3925256" TargetMode="External"/><Relationship Id="rId35" Type="http://schemas.openxmlformats.org/officeDocument/2006/relationships/hyperlink" Target="http://www.ciclt.net/sn/clt/capitolimpact/gw_zipdet.aspx?state=oh&amp;stfips=&amp;stname=ohio&amp;zip=44044" TargetMode="External"/><Relationship Id="rId43" Type="http://schemas.openxmlformats.org/officeDocument/2006/relationships/hyperlink" Target="http://www.ciclt.net/sn/clt/capitolimpact/gw_countydet.aspx?state=oh&amp;stfips=&amp;stname=ohio&amp;fips=39093" TargetMode="External"/><Relationship Id="rId48" Type="http://schemas.openxmlformats.org/officeDocument/2006/relationships/hyperlink" Target="http://www.ciclt.net/sn/clt/capitolimpact/gw_citydet.aspx?state=oh&amp;stfips=&amp;stname=ohio&amp;citykey=3944856" TargetMode="External"/><Relationship Id="rId56" Type="http://schemas.openxmlformats.org/officeDocument/2006/relationships/hyperlink" Target="http://www.ciclt.net/sn/clt/capitolimpact/gw_zipdet.aspx?state=oh&amp;stfips=&amp;stname=ohio&amp;zip=44055" TargetMode="External"/><Relationship Id="rId64" Type="http://schemas.openxmlformats.org/officeDocument/2006/relationships/hyperlink" Target="http://www.ciclt.net/sn/clt/capitolimpact/gw_countydet.aspx?state=oh&amp;stfips=&amp;stname=ohio&amp;fips=39093" TargetMode="External"/><Relationship Id="rId69" Type="http://schemas.openxmlformats.org/officeDocument/2006/relationships/header" Target="header1.xml"/><Relationship Id="rId8" Type="http://schemas.openxmlformats.org/officeDocument/2006/relationships/hyperlink" Target="https://files.hudexchange.info/resources/documents/Housing-Counseling-New-Certification-Requirements-FAQs.pdf" TargetMode="External"/><Relationship Id="rId51" Type="http://schemas.openxmlformats.org/officeDocument/2006/relationships/hyperlink" Target="http://www.ciclt.net/sn/clt/capitolimpact/gw_citydet.aspx?state=oh&amp;stfips=&amp;stname=ohio&amp;citykey=39093n4964"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iclt.net/sn/clt/capitolimpact/gw_zipdet.aspx?state=oh&amp;stfips=&amp;stname=ohio&amp;zip=44001" TargetMode="External"/><Relationship Id="rId25" Type="http://schemas.openxmlformats.org/officeDocument/2006/relationships/hyperlink" Target="http://www.ciclt.net/sn/clt/capitolimpact/gw_countydet.aspx?state=oh&amp;stfips=&amp;stname=ohio&amp;fips=39093" TargetMode="External"/><Relationship Id="rId33" Type="http://schemas.openxmlformats.org/officeDocument/2006/relationships/hyperlink" Target="http://www.ciclt.net/sn/clt/capitolimpact/gw_citydet.aspx?state=oh&amp;stfips=&amp;stname=ohio&amp;citykey=3956966" TargetMode="External"/><Relationship Id="rId38" Type="http://schemas.openxmlformats.org/officeDocument/2006/relationships/hyperlink" Target="http://www.ciclt.net/sn/clt/capitolimpact/gw_zipdet.aspx?state=oh&amp;stfips=&amp;stname=ohio&amp;zip=44049" TargetMode="External"/><Relationship Id="rId46" Type="http://schemas.openxmlformats.org/officeDocument/2006/relationships/hyperlink" Target="http://www.ciclt.net/sn/clt/capitolimpact/gw_countydet.aspx?state=oh&amp;stfips=&amp;stname=ohio&amp;fips=39093" TargetMode="External"/><Relationship Id="rId59" Type="http://schemas.openxmlformats.org/officeDocument/2006/relationships/hyperlink" Target="http://www.ciclt.net/sn/clt/capitolimpact/gw_zipdet.aspx?state=oh&amp;stfips=&amp;stname=ohio&amp;zip=44074" TargetMode="External"/><Relationship Id="rId67" Type="http://schemas.openxmlformats.org/officeDocument/2006/relationships/hyperlink" Target="http://www.ciclt.net/sn/clt/capitolimpact/gw_countydet.aspx?state=oh&amp;stfips=&amp;stname=ohio&amp;fips=39093" TargetMode="External"/><Relationship Id="rId20" Type="http://schemas.openxmlformats.org/officeDocument/2006/relationships/hyperlink" Target="http://www.ciclt.net/sn/clt/capitolimpact/gw_zipdet.aspx?state=oh&amp;stfips=&amp;stname=ohio&amp;zip=44011" TargetMode="External"/><Relationship Id="rId41" Type="http://schemas.openxmlformats.org/officeDocument/2006/relationships/hyperlink" Target="http://www.ciclt.net/sn/clt/capitolimpact/gw_zipdet.aspx?state=oh&amp;stfips=&amp;stname=ohio&amp;zip=44050" TargetMode="External"/><Relationship Id="rId54" Type="http://schemas.openxmlformats.org/officeDocument/2006/relationships/hyperlink" Target="http://www.ciclt.net/sn/clt/capitolimpact/gw_citydet.aspx?state=oh&amp;stfips=&amp;stname=ohio&amp;citykey=3972088" TargetMode="External"/><Relationship Id="rId62" Type="http://schemas.openxmlformats.org/officeDocument/2006/relationships/hyperlink" Target="http://www.ciclt.net/sn/clt/capitolimpact/gw_zipdet.aspx?state=oh&amp;stfips=&amp;stname=ohio&amp;zip=44090"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iclt.net/sn/clt/capitolimpact/gw_citydet.aspx?state=oh&amp;stfips=&amp;stname=ohio&amp;citykey=3901798" TargetMode="External"/><Relationship Id="rId23" Type="http://schemas.openxmlformats.org/officeDocument/2006/relationships/hyperlink" Target="http://www.ciclt.net/sn/clt/capitolimpact/gw_zipdet.aspx?state=oh&amp;stfips=&amp;stname=ohio&amp;zip=44012" TargetMode="External"/><Relationship Id="rId28" Type="http://schemas.openxmlformats.org/officeDocument/2006/relationships/hyperlink" Target="http://www.ciclt.net/sn/clt/capitolimpact/gw_countydet.aspx?state=oh&amp;stfips=&amp;stname=ohio&amp;fips=39093" TargetMode="External"/><Relationship Id="rId36" Type="http://schemas.openxmlformats.org/officeDocument/2006/relationships/hyperlink" Target="http://www.ciclt.net/sn/clt/capitolimpact/gw_citydet.aspx?state=oh&amp;stfips=&amp;stname=ohio&amp;citykey=3931150" TargetMode="External"/><Relationship Id="rId49" Type="http://schemas.openxmlformats.org/officeDocument/2006/relationships/hyperlink" Target="http://www.ciclt.net/sn/clt/capitolimpact/gw_countydet.aspx?state=oh&amp;stfips=&amp;stname=ohio&amp;fips=39093" TargetMode="External"/><Relationship Id="rId57" Type="http://schemas.openxmlformats.org/officeDocument/2006/relationships/hyperlink" Target="http://www.ciclt.net/sn/clt/capitolimpact/gw_citydet.aspx?state=oh&amp;stfips=&amp;stname=ohio&amp;citykey=3944856" TargetMode="External"/><Relationship Id="rId10" Type="http://schemas.openxmlformats.org/officeDocument/2006/relationships/hyperlink" Target="https://www.hudexchange.info/programs/housing-cousneling/webinars/" TargetMode="External"/><Relationship Id="rId31" Type="http://schemas.openxmlformats.org/officeDocument/2006/relationships/hyperlink" Target="http://www.ciclt.net/sn/clt/capitolimpact/gw_countydet.aspx?state=oh&amp;stfips=&amp;stname=ohio&amp;fips=39093" TargetMode="External"/><Relationship Id="rId44" Type="http://schemas.openxmlformats.org/officeDocument/2006/relationships/hyperlink" Target="http://www.ciclt.net/sn/clt/capitolimpact/gw_zipdet.aspx?state=oh&amp;stfips=&amp;stname=ohio&amp;zip=44052" TargetMode="External"/><Relationship Id="rId52" Type="http://schemas.openxmlformats.org/officeDocument/2006/relationships/hyperlink" Target="http://www.ciclt.net/sn/clt/capitolimpact/gw_countydet.aspx?state=oh&amp;stfips=&amp;stname=ohio&amp;fips=39093" TargetMode="External"/><Relationship Id="rId60" Type="http://schemas.openxmlformats.org/officeDocument/2006/relationships/hyperlink" Target="http://www.ciclt.net/sn/clt/capitolimpact/gw_citydet.aspx?state=oh&amp;stfips=&amp;stname=ohio&amp;citykey=3957834" TargetMode="External"/><Relationship Id="rId65" Type="http://schemas.openxmlformats.org/officeDocument/2006/relationships/hyperlink" Target="http://www.ciclt.net/sn/clt/capitolimpact/gw_zipdet.aspx?state=oh&amp;stfips=&amp;stname=ohio&amp;zip=44090" TargetMode="External"/><Relationship Id="rId4" Type="http://schemas.openxmlformats.org/officeDocument/2006/relationships/settings" Target="settings.xml"/><Relationship Id="rId9" Type="http://schemas.openxmlformats.org/officeDocument/2006/relationships/hyperlink" Target="https://www.hud/gov/sites/dfiles/OCHCO/documents/9900.pdf" TargetMode="External"/><Relationship Id="rId13" Type="http://schemas.openxmlformats.org/officeDocument/2006/relationships/image" Target="media/image2.jpeg"/><Relationship Id="rId18" Type="http://schemas.openxmlformats.org/officeDocument/2006/relationships/hyperlink" Target="http://www.ciclt.net/sn/clt/capitolimpact/gw_citydet.aspx?state=oh&amp;stfips=&amp;stname=ohio&amp;citykey=3973040" TargetMode="External"/><Relationship Id="rId39" Type="http://schemas.openxmlformats.org/officeDocument/2006/relationships/hyperlink" Target="http://www.ciclt.net/sn/clt/capitolimpact/gw_citydet.aspx?state=oh&amp;stfips=&amp;stname=ohio&amp;citykey=3940544" TargetMode="External"/><Relationship Id="rId34" Type="http://schemas.openxmlformats.org/officeDocument/2006/relationships/hyperlink" Target="http://www.ciclt.net/sn/clt/capitolimpact/gw_countydet.aspx?state=oh&amp;stfips=&amp;stname=ohio&amp;fips=39093" TargetMode="External"/><Relationship Id="rId50" Type="http://schemas.openxmlformats.org/officeDocument/2006/relationships/hyperlink" Target="http://www.ciclt.net/sn/clt/capitolimpact/gw_zipdet.aspx?state=oh&amp;stfips=&amp;stname=ohio&amp;zip=44054" TargetMode="External"/><Relationship Id="rId55" Type="http://schemas.openxmlformats.org/officeDocument/2006/relationships/hyperlink" Target="http://www.ciclt.net/sn/clt/capitolimpact/gw_countydet.aspx?state=oh&amp;stfips=&amp;stname=ohio&amp;fips=390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60CE-5521-452F-A381-C0D961A5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4408</Words>
  <Characters>25131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Franta</dc:creator>
  <cp:lastModifiedBy>Debbie M. Carter</cp:lastModifiedBy>
  <cp:revision>23</cp:revision>
  <cp:lastPrinted>2019-06-17T16:07:00Z</cp:lastPrinted>
  <dcterms:created xsi:type="dcterms:W3CDTF">2019-06-17T16:01:00Z</dcterms:created>
  <dcterms:modified xsi:type="dcterms:W3CDTF">2019-09-09T15:53:00Z</dcterms:modified>
</cp:coreProperties>
</file>